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965"/>
        <w:gridCol w:w="1827"/>
        <w:gridCol w:w="1929"/>
        <w:gridCol w:w="1929"/>
      </w:tblGrid>
      <w:tr w:rsidR="00C71CA3" w:rsidRPr="00873498" w14:paraId="08403644" w14:textId="77777777" w:rsidTr="2663AD10">
        <w:trPr>
          <w:trHeight w:val="274"/>
        </w:trPr>
        <w:tc>
          <w:tcPr>
            <w:tcW w:w="1923" w:type="dxa"/>
            <w:shd w:val="clear" w:color="auto" w:fill="25384A"/>
            <w:vAlign w:val="center"/>
          </w:tcPr>
          <w:p w14:paraId="5CB4B8A4" w14:textId="2C2ECDCC" w:rsidR="00C71CA3" w:rsidRPr="00873498" w:rsidRDefault="00C71CA3" w:rsidP="006530B6">
            <w:pPr>
              <w:spacing w:before="60" w:after="60"/>
              <w:jc w:val="left"/>
              <w:rPr>
                <w:rFonts w:ascii="Arial" w:hAnsi="Arial" w:cs="Arial"/>
                <w:sz w:val="20"/>
              </w:rPr>
            </w:pPr>
          </w:p>
        </w:tc>
        <w:tc>
          <w:tcPr>
            <w:tcW w:w="7692" w:type="dxa"/>
            <w:gridSpan w:val="4"/>
            <w:shd w:val="clear" w:color="auto" w:fill="25384A"/>
            <w:vAlign w:val="center"/>
          </w:tcPr>
          <w:p w14:paraId="1C1C644A" w14:textId="2110CCA7" w:rsidR="00C71CA3" w:rsidRPr="00873498" w:rsidRDefault="00C71CA3" w:rsidP="00E75F9F">
            <w:pPr>
              <w:spacing w:before="60" w:after="60"/>
              <w:jc w:val="right"/>
              <w:rPr>
                <w:rFonts w:ascii="Arial" w:hAnsi="Arial" w:cs="Arial"/>
                <w:b/>
                <w:sz w:val="20"/>
              </w:rPr>
            </w:pPr>
            <w:r w:rsidRPr="00873498">
              <w:rPr>
                <w:rFonts w:ascii="Arial" w:hAnsi="Arial" w:cs="Arial"/>
                <w:b/>
                <w:sz w:val="20"/>
              </w:rPr>
              <w:t xml:space="preserve">Last Updated:       </w:t>
            </w:r>
            <w:r w:rsidR="007F5A81">
              <w:rPr>
                <w:rFonts w:ascii="Arial" w:hAnsi="Arial" w:cs="Arial"/>
                <w:sz w:val="20"/>
              </w:rPr>
              <w:t>31</w:t>
            </w:r>
            <w:r w:rsidRPr="00873498">
              <w:rPr>
                <w:rFonts w:ascii="Arial" w:hAnsi="Arial" w:cs="Arial"/>
                <w:sz w:val="20"/>
              </w:rPr>
              <w:t>/</w:t>
            </w:r>
            <w:r w:rsidR="00D123B4">
              <w:rPr>
                <w:rFonts w:ascii="Arial" w:hAnsi="Arial" w:cs="Arial"/>
                <w:sz w:val="20"/>
              </w:rPr>
              <w:t>10</w:t>
            </w:r>
            <w:r w:rsidR="0054031A" w:rsidRPr="00873498">
              <w:rPr>
                <w:rFonts w:ascii="Arial" w:hAnsi="Arial" w:cs="Arial"/>
                <w:sz w:val="20"/>
              </w:rPr>
              <w:t>/</w:t>
            </w:r>
            <w:r w:rsidR="00D123B4">
              <w:rPr>
                <w:rFonts w:ascii="Arial" w:hAnsi="Arial" w:cs="Arial"/>
                <w:sz w:val="20"/>
              </w:rPr>
              <w:t>25</w:t>
            </w:r>
          </w:p>
        </w:tc>
      </w:tr>
      <w:tr w:rsidR="00C71CA3" w:rsidRPr="00873498" w14:paraId="0ADA4CD2" w14:textId="77777777" w:rsidTr="2663AD10">
        <w:trPr>
          <w:trHeight w:val="190"/>
        </w:trPr>
        <w:tc>
          <w:tcPr>
            <w:tcW w:w="1923" w:type="dxa"/>
            <w:vAlign w:val="center"/>
          </w:tcPr>
          <w:p w14:paraId="04D07A86" w14:textId="77777777" w:rsidR="00C71CA3" w:rsidRPr="00E75F9F" w:rsidRDefault="00C71CA3" w:rsidP="00E75F9F">
            <w:pPr>
              <w:jc w:val="left"/>
              <w:rPr>
                <w:rFonts w:ascii="Arial" w:hAnsi="Arial" w:cs="Arial"/>
                <w:b/>
                <w:bCs/>
                <w:sz w:val="18"/>
                <w:szCs w:val="18"/>
              </w:rPr>
            </w:pPr>
            <w:r w:rsidRPr="00E75F9F">
              <w:rPr>
                <w:rFonts w:ascii="Arial" w:hAnsi="Arial" w:cs="Arial"/>
                <w:b/>
                <w:bCs/>
                <w:sz w:val="18"/>
                <w:szCs w:val="18"/>
              </w:rPr>
              <w:t>Job Title</w:t>
            </w:r>
          </w:p>
        </w:tc>
        <w:tc>
          <w:tcPr>
            <w:tcW w:w="7692" w:type="dxa"/>
            <w:gridSpan w:val="4"/>
          </w:tcPr>
          <w:p w14:paraId="4CF91653" w14:textId="527CEF0B" w:rsidR="00C71CA3" w:rsidRPr="00E75F9F" w:rsidRDefault="00D123B4" w:rsidP="00E75F9F">
            <w:pPr>
              <w:jc w:val="left"/>
              <w:rPr>
                <w:rFonts w:ascii="Arial" w:hAnsi="Arial" w:cs="Arial"/>
                <w:sz w:val="18"/>
                <w:szCs w:val="18"/>
              </w:rPr>
            </w:pPr>
            <w:r w:rsidRPr="2663AD10">
              <w:rPr>
                <w:rFonts w:ascii="Arial" w:hAnsi="Arial" w:cs="Arial"/>
                <w:sz w:val="18"/>
                <w:szCs w:val="18"/>
              </w:rPr>
              <w:t xml:space="preserve">Reward </w:t>
            </w:r>
            <w:r w:rsidR="5B04DE16" w:rsidRPr="2663AD10">
              <w:rPr>
                <w:rFonts w:ascii="Arial" w:hAnsi="Arial" w:cs="Arial"/>
                <w:sz w:val="18"/>
                <w:szCs w:val="18"/>
              </w:rPr>
              <w:t>Business Partn</w:t>
            </w:r>
            <w:r w:rsidRPr="2663AD10">
              <w:rPr>
                <w:rFonts w:ascii="Arial" w:hAnsi="Arial" w:cs="Arial"/>
                <w:sz w:val="18"/>
                <w:szCs w:val="18"/>
              </w:rPr>
              <w:t>er</w:t>
            </w:r>
            <w:r w:rsidR="00C651DF">
              <w:rPr>
                <w:rFonts w:ascii="Arial" w:hAnsi="Arial" w:cs="Arial"/>
                <w:sz w:val="18"/>
                <w:szCs w:val="18"/>
              </w:rPr>
              <w:t xml:space="preserve"> / Specialist</w:t>
            </w:r>
          </w:p>
        </w:tc>
      </w:tr>
      <w:tr w:rsidR="00E75F9F" w:rsidRPr="00873498" w14:paraId="0EAFDC46" w14:textId="77777777" w:rsidTr="2663AD10">
        <w:tc>
          <w:tcPr>
            <w:tcW w:w="1923" w:type="dxa"/>
          </w:tcPr>
          <w:p w14:paraId="7B09EBF6" w14:textId="0547DC7B"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Faculty/ Department</w:t>
            </w:r>
          </w:p>
        </w:tc>
        <w:tc>
          <w:tcPr>
            <w:tcW w:w="1923" w:type="dxa"/>
          </w:tcPr>
          <w:p w14:paraId="46AE4569" w14:textId="750AC3DE" w:rsidR="006E6836" w:rsidRPr="00E75F9F" w:rsidRDefault="00D123B4" w:rsidP="00E75F9F">
            <w:pPr>
              <w:spacing w:before="60" w:after="60"/>
              <w:jc w:val="left"/>
              <w:rPr>
                <w:rFonts w:ascii="Arial" w:hAnsi="Arial" w:cs="Arial"/>
                <w:sz w:val="18"/>
                <w:szCs w:val="18"/>
              </w:rPr>
            </w:pPr>
            <w:r>
              <w:rPr>
                <w:rFonts w:ascii="Arial" w:hAnsi="Arial" w:cs="Arial"/>
                <w:sz w:val="18"/>
                <w:szCs w:val="18"/>
              </w:rPr>
              <w:t>HR Services</w:t>
            </w:r>
          </w:p>
        </w:tc>
        <w:tc>
          <w:tcPr>
            <w:tcW w:w="1923" w:type="dxa"/>
          </w:tcPr>
          <w:p w14:paraId="26A9AF87" w14:textId="12C4DFFA" w:rsidR="006E6836" w:rsidRPr="00E75F9F" w:rsidRDefault="00BE6FED" w:rsidP="00E75F9F">
            <w:pPr>
              <w:jc w:val="left"/>
              <w:rPr>
                <w:rFonts w:ascii="Arial" w:hAnsi="Arial" w:cs="Arial"/>
                <w:b/>
                <w:bCs/>
                <w:sz w:val="18"/>
                <w:szCs w:val="18"/>
              </w:rPr>
            </w:pPr>
            <w:r>
              <w:rPr>
                <w:rFonts w:ascii="Arial" w:hAnsi="Arial" w:cs="Arial"/>
                <w:b/>
                <w:bCs/>
                <w:sz w:val="18"/>
                <w:szCs w:val="18"/>
              </w:rPr>
              <w:t>Legal Entity</w:t>
            </w:r>
          </w:p>
        </w:tc>
        <w:sdt>
          <w:sdtPr>
            <w:rPr>
              <w:rFonts w:ascii="Arial" w:hAnsi="Arial" w:cs="Arial"/>
              <w:sz w:val="18"/>
              <w:szCs w:val="18"/>
            </w:rPr>
            <w:id w:val="620273010"/>
            <w:lock w:val="contentLocked"/>
            <w:placeholder>
              <w:docPart w:val="DefaultPlaceholder_-1854013440"/>
            </w:placeholder>
            <w:group/>
          </w:sdtPr>
          <w:sdtContent>
            <w:sdt>
              <w:sdtPr>
                <w:rPr>
                  <w:rFonts w:ascii="Arial" w:hAnsi="Arial" w:cs="Arial"/>
                  <w:sz w:val="18"/>
                  <w:szCs w:val="18"/>
                </w:rPr>
                <w:id w:val="1027209897"/>
                <w:placeholder>
                  <w:docPart w:val="DefaultPlaceholder_-1854013438"/>
                </w:placeholder>
                <w:comboBox>
                  <w:listItem w:value="Choose an item."/>
                  <w:listItem w:displayText="University of Surrey" w:value="University of Surrey"/>
                  <w:listItem w:displayText="Operate Surrey Limited" w:value="Operate Surrey Limited"/>
                </w:comboBox>
              </w:sdtPr>
              <w:sdtContent>
                <w:tc>
                  <w:tcPr>
                    <w:tcW w:w="3846" w:type="dxa"/>
                    <w:gridSpan w:val="2"/>
                  </w:tcPr>
                  <w:p w14:paraId="56BF9479" w14:textId="2E2AC42F" w:rsidR="006E6836" w:rsidRPr="00E75F9F" w:rsidRDefault="00D123B4" w:rsidP="00E75F9F">
                    <w:pPr>
                      <w:spacing w:before="60" w:after="60"/>
                      <w:jc w:val="left"/>
                      <w:rPr>
                        <w:rFonts w:ascii="Arial" w:hAnsi="Arial" w:cs="Arial"/>
                        <w:sz w:val="18"/>
                        <w:szCs w:val="18"/>
                      </w:rPr>
                    </w:pPr>
                    <w:r>
                      <w:rPr>
                        <w:rFonts w:ascii="Arial" w:hAnsi="Arial" w:cs="Arial"/>
                        <w:sz w:val="18"/>
                        <w:szCs w:val="18"/>
                      </w:rPr>
                      <w:t>University of Surrey</w:t>
                    </w:r>
                  </w:p>
                </w:tc>
              </w:sdtContent>
            </w:sdt>
          </w:sdtContent>
        </w:sdt>
      </w:tr>
      <w:tr w:rsidR="00E75F9F" w:rsidRPr="00873498" w14:paraId="187E512E" w14:textId="77777777" w:rsidTr="2663AD10">
        <w:tc>
          <w:tcPr>
            <w:tcW w:w="1923" w:type="dxa"/>
            <w:vAlign w:val="center"/>
          </w:tcPr>
          <w:p w14:paraId="73C1B8A0" w14:textId="77777777"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 xml:space="preserve">Job Family </w:t>
            </w:r>
          </w:p>
        </w:tc>
        <w:tc>
          <w:tcPr>
            <w:tcW w:w="1923" w:type="dxa"/>
            <w:vAlign w:val="center"/>
          </w:tcPr>
          <w:p w14:paraId="69D4D5FF" w14:textId="63CBF1E7" w:rsidR="006E6836" w:rsidRPr="00E75F9F" w:rsidRDefault="00D123B4" w:rsidP="00E75F9F">
            <w:pPr>
              <w:spacing w:before="60" w:after="60"/>
              <w:jc w:val="left"/>
              <w:rPr>
                <w:rFonts w:ascii="Arial" w:hAnsi="Arial" w:cs="Arial"/>
                <w:sz w:val="18"/>
                <w:szCs w:val="18"/>
              </w:rPr>
            </w:pPr>
            <w:r>
              <w:rPr>
                <w:rFonts w:ascii="Arial" w:hAnsi="Arial" w:cs="Arial"/>
                <w:sz w:val="18"/>
                <w:szCs w:val="18"/>
              </w:rPr>
              <w:t>Professional Services</w:t>
            </w:r>
          </w:p>
        </w:tc>
        <w:tc>
          <w:tcPr>
            <w:tcW w:w="1923" w:type="dxa"/>
          </w:tcPr>
          <w:p w14:paraId="25228BDA" w14:textId="77777777"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 xml:space="preserve">Job Level </w:t>
            </w:r>
          </w:p>
        </w:tc>
        <w:tc>
          <w:tcPr>
            <w:tcW w:w="3846" w:type="dxa"/>
            <w:gridSpan w:val="2"/>
          </w:tcPr>
          <w:p w14:paraId="395BF978" w14:textId="6BCECED6" w:rsidR="00A11069" w:rsidRPr="00E75F9F" w:rsidRDefault="007C4118" w:rsidP="00E75F9F">
            <w:pPr>
              <w:spacing w:before="60" w:after="60"/>
              <w:jc w:val="left"/>
              <w:rPr>
                <w:rFonts w:ascii="Arial" w:hAnsi="Arial" w:cs="Arial"/>
                <w:sz w:val="18"/>
                <w:szCs w:val="18"/>
              </w:rPr>
            </w:pPr>
            <w:r w:rsidRPr="2663AD10">
              <w:rPr>
                <w:rFonts w:ascii="Arial" w:hAnsi="Arial" w:cs="Arial"/>
                <w:sz w:val="18"/>
                <w:szCs w:val="18"/>
              </w:rPr>
              <w:t xml:space="preserve">Level </w:t>
            </w:r>
            <w:r w:rsidR="584C7CD0" w:rsidRPr="2663AD10">
              <w:rPr>
                <w:rFonts w:ascii="Arial" w:hAnsi="Arial" w:cs="Arial"/>
                <w:sz w:val="18"/>
                <w:szCs w:val="18"/>
              </w:rPr>
              <w:t>6</w:t>
            </w:r>
          </w:p>
        </w:tc>
      </w:tr>
      <w:tr w:rsidR="00E75F9F" w:rsidRPr="00873498" w14:paraId="311C9A05" w14:textId="77777777" w:rsidTr="2663AD10">
        <w:trPr>
          <w:trHeight w:val="300"/>
        </w:trPr>
        <w:tc>
          <w:tcPr>
            <w:tcW w:w="1923" w:type="dxa"/>
            <w:vAlign w:val="center"/>
          </w:tcPr>
          <w:p w14:paraId="40FD0A5B" w14:textId="7E2EA908" w:rsidR="00E75F9F" w:rsidRPr="00E75F9F" w:rsidRDefault="00E75F9F" w:rsidP="00E75F9F">
            <w:pPr>
              <w:jc w:val="left"/>
              <w:rPr>
                <w:rFonts w:ascii="Arial" w:hAnsi="Arial" w:cs="Arial"/>
                <w:b/>
                <w:bCs/>
                <w:sz w:val="18"/>
                <w:szCs w:val="18"/>
              </w:rPr>
            </w:pPr>
            <w:r w:rsidRPr="00E75F9F">
              <w:rPr>
                <w:rFonts w:ascii="Arial" w:hAnsi="Arial" w:cs="Arial"/>
                <w:b/>
                <w:bCs/>
                <w:sz w:val="18"/>
                <w:szCs w:val="18"/>
              </w:rPr>
              <w:t>Reports To</w:t>
            </w:r>
          </w:p>
        </w:tc>
        <w:tc>
          <w:tcPr>
            <w:tcW w:w="1923" w:type="dxa"/>
          </w:tcPr>
          <w:p w14:paraId="1ADC7DA8" w14:textId="14F930E9" w:rsidR="00E75F9F" w:rsidRPr="00E75F9F" w:rsidRDefault="65ACF9C4" w:rsidP="2663AD10">
            <w:pPr>
              <w:spacing w:before="60" w:after="60"/>
              <w:jc w:val="left"/>
              <w:rPr>
                <w:rFonts w:ascii="Arial" w:eastAsia="Arial" w:hAnsi="Arial" w:cs="Arial"/>
                <w:color w:val="262626" w:themeColor="text1" w:themeTint="D9"/>
                <w:sz w:val="18"/>
                <w:szCs w:val="18"/>
              </w:rPr>
            </w:pPr>
            <w:r w:rsidRPr="34164F1A">
              <w:rPr>
                <w:rFonts w:ascii="Arial" w:eastAsia="Arial" w:hAnsi="Arial" w:cs="Arial"/>
                <w:color w:val="262626" w:themeColor="text1" w:themeTint="D9"/>
                <w:sz w:val="18"/>
                <w:szCs w:val="18"/>
              </w:rPr>
              <w:t>Associate Director (HR Business Partnering</w:t>
            </w:r>
            <w:r w:rsidR="61BFB0C7" w:rsidRPr="34164F1A">
              <w:rPr>
                <w:rFonts w:ascii="Arial" w:eastAsia="Arial" w:hAnsi="Arial" w:cs="Arial"/>
                <w:color w:val="262626" w:themeColor="text1" w:themeTint="D9"/>
                <w:sz w:val="18"/>
                <w:szCs w:val="18"/>
              </w:rPr>
              <w:t>)</w:t>
            </w:r>
          </w:p>
        </w:tc>
        <w:tc>
          <w:tcPr>
            <w:tcW w:w="1923" w:type="dxa"/>
          </w:tcPr>
          <w:p w14:paraId="17CD49E2" w14:textId="7AA80BC6" w:rsidR="00E75F9F" w:rsidRPr="00E75F9F" w:rsidRDefault="00E75F9F" w:rsidP="00E75F9F">
            <w:pPr>
              <w:jc w:val="left"/>
              <w:rPr>
                <w:rFonts w:ascii="Arial" w:hAnsi="Arial" w:cs="Arial"/>
                <w:b/>
                <w:bCs/>
                <w:sz w:val="18"/>
                <w:szCs w:val="18"/>
              </w:rPr>
            </w:pPr>
            <w:r w:rsidRPr="00E75F9F">
              <w:rPr>
                <w:rFonts w:ascii="Arial" w:hAnsi="Arial" w:cs="Arial"/>
                <w:b/>
                <w:bCs/>
                <w:sz w:val="18"/>
                <w:szCs w:val="18"/>
              </w:rPr>
              <w:t>Line Manages</w:t>
            </w:r>
            <w:r w:rsidR="002C2169">
              <w:rPr>
                <w:rFonts w:ascii="Arial" w:hAnsi="Arial" w:cs="Arial"/>
                <w:b/>
                <w:bCs/>
                <w:sz w:val="18"/>
                <w:szCs w:val="18"/>
              </w:rPr>
              <w:t xml:space="preserve"> (role title(s))</w:t>
            </w:r>
          </w:p>
        </w:tc>
        <w:tc>
          <w:tcPr>
            <w:tcW w:w="3846" w:type="dxa"/>
            <w:gridSpan w:val="2"/>
          </w:tcPr>
          <w:p w14:paraId="46832B30" w14:textId="037B98CC" w:rsidR="00E75F9F" w:rsidRPr="00E75F9F" w:rsidRDefault="006E147C" w:rsidP="00E75F9F">
            <w:pPr>
              <w:spacing w:before="60" w:after="60"/>
              <w:jc w:val="left"/>
              <w:rPr>
                <w:rFonts w:ascii="Arial" w:hAnsi="Arial" w:cs="Arial"/>
                <w:sz w:val="18"/>
                <w:szCs w:val="18"/>
              </w:rPr>
            </w:pPr>
            <w:r>
              <w:rPr>
                <w:rFonts w:ascii="Arial" w:hAnsi="Arial" w:cs="Arial"/>
                <w:sz w:val="18"/>
                <w:szCs w:val="18"/>
              </w:rPr>
              <w:t>HR Advisor Policy and Reward</w:t>
            </w:r>
          </w:p>
        </w:tc>
      </w:tr>
      <w:tr w:rsidR="006E6836" w:rsidRPr="00873498" w14:paraId="784577A9" w14:textId="77777777" w:rsidTr="2663AD10">
        <w:trPr>
          <w:trHeight w:val="70"/>
        </w:trPr>
        <w:tc>
          <w:tcPr>
            <w:tcW w:w="9615" w:type="dxa"/>
            <w:gridSpan w:val="5"/>
          </w:tcPr>
          <w:p w14:paraId="37475497" w14:textId="7F35289A" w:rsidR="00D123B4" w:rsidRDefault="006E6836" w:rsidP="00D123B4">
            <w:pPr>
              <w:spacing w:after="0"/>
              <w:rPr>
                <w:rFonts w:ascii="Arial" w:hAnsi="Arial" w:cs="Arial"/>
                <w:b/>
                <w:bCs/>
                <w:i/>
                <w:color w:val="FF0000"/>
                <w:sz w:val="16"/>
                <w:szCs w:val="16"/>
              </w:rPr>
            </w:pPr>
            <w:r w:rsidRPr="00873498">
              <w:rPr>
                <w:rFonts w:ascii="Arial" w:hAnsi="Arial" w:cs="Arial"/>
                <w:b/>
                <w:sz w:val="20"/>
                <w:u w:val="single"/>
              </w:rPr>
              <w:t>Job Statement</w:t>
            </w:r>
            <w:r w:rsidRPr="00873498">
              <w:rPr>
                <w:rFonts w:ascii="Arial" w:hAnsi="Arial" w:cs="Arial"/>
                <w:i/>
                <w:sz w:val="18"/>
              </w:rPr>
              <w:t xml:space="preserve"> </w:t>
            </w:r>
          </w:p>
          <w:p w14:paraId="48815A1A" w14:textId="77777777" w:rsidR="00D123B4" w:rsidRDefault="00D123B4" w:rsidP="00D123B4">
            <w:pPr>
              <w:spacing w:after="0"/>
              <w:rPr>
                <w:rFonts w:ascii="Arial" w:hAnsi="Arial" w:cs="Arial"/>
                <w:b/>
                <w:bCs/>
                <w:i/>
                <w:color w:val="FF0000"/>
                <w:sz w:val="16"/>
                <w:szCs w:val="16"/>
              </w:rPr>
            </w:pPr>
          </w:p>
          <w:p w14:paraId="2A5729A4" w14:textId="084552D7" w:rsidR="006E6836" w:rsidRPr="00C5480A" w:rsidRDefault="2FB85457" w:rsidP="2663AD10">
            <w:pPr>
              <w:spacing w:after="0"/>
              <w:rPr>
                <w:rFonts w:ascii="Arial" w:hAnsi="Arial" w:cs="Arial"/>
                <w:sz w:val="20"/>
              </w:rPr>
            </w:pPr>
            <w:r w:rsidRPr="2663AD10">
              <w:rPr>
                <w:rFonts w:ascii="Arial" w:eastAsia="Arial" w:hAnsi="Arial" w:cs="Arial"/>
                <w:sz w:val="20"/>
              </w:rPr>
              <w:t>The Reward Business Partner will take on a strategic and consultative role in shaping</w:t>
            </w:r>
            <w:r w:rsidR="00506030">
              <w:rPr>
                <w:rFonts w:ascii="Arial" w:eastAsia="Arial" w:hAnsi="Arial" w:cs="Arial"/>
                <w:sz w:val="20"/>
              </w:rPr>
              <w:t xml:space="preserve"> </w:t>
            </w:r>
            <w:r w:rsidRPr="2663AD10">
              <w:rPr>
                <w:rFonts w:ascii="Arial" w:eastAsia="Arial" w:hAnsi="Arial" w:cs="Arial"/>
                <w:sz w:val="20"/>
              </w:rPr>
              <w:t xml:space="preserve">and enhancing the University’s </w:t>
            </w:r>
            <w:r w:rsidR="00925838">
              <w:rPr>
                <w:rFonts w:ascii="Arial" w:eastAsia="Arial" w:hAnsi="Arial" w:cs="Arial"/>
                <w:sz w:val="20"/>
              </w:rPr>
              <w:t xml:space="preserve">approach to </w:t>
            </w:r>
            <w:r w:rsidRPr="2663AD10">
              <w:rPr>
                <w:rFonts w:ascii="Arial" w:eastAsia="Arial" w:hAnsi="Arial" w:cs="Arial"/>
                <w:sz w:val="20"/>
              </w:rPr>
              <w:t>reward and recognition</w:t>
            </w:r>
            <w:r w:rsidR="00925838">
              <w:rPr>
                <w:rFonts w:ascii="Arial" w:eastAsia="Arial" w:hAnsi="Arial" w:cs="Arial"/>
                <w:sz w:val="20"/>
              </w:rPr>
              <w:t xml:space="preserve"> </w:t>
            </w:r>
            <w:r w:rsidR="001B34B2">
              <w:rPr>
                <w:rFonts w:ascii="Arial" w:eastAsia="Arial" w:hAnsi="Arial" w:cs="Arial"/>
                <w:sz w:val="20"/>
              </w:rPr>
              <w:t>b</w:t>
            </w:r>
            <w:r w:rsidRPr="2663AD10">
              <w:rPr>
                <w:rFonts w:ascii="Arial" w:eastAsia="Arial" w:hAnsi="Arial" w:cs="Arial"/>
                <w:sz w:val="20"/>
              </w:rPr>
              <w:t>y ensuring fair, competitive and transparen</w:t>
            </w:r>
            <w:r w:rsidR="00B53E3E">
              <w:rPr>
                <w:rFonts w:ascii="Arial" w:eastAsia="Arial" w:hAnsi="Arial" w:cs="Arial"/>
                <w:sz w:val="20"/>
              </w:rPr>
              <w:t>t practices. The</w:t>
            </w:r>
            <w:r w:rsidRPr="2663AD10">
              <w:rPr>
                <w:rFonts w:ascii="Arial" w:eastAsia="Arial" w:hAnsi="Arial" w:cs="Arial"/>
                <w:sz w:val="20"/>
              </w:rPr>
              <w:t xml:space="preserve"> role will contribute to the attraction, retention, and engagement of staf</w:t>
            </w:r>
            <w:r w:rsidR="00932873">
              <w:rPr>
                <w:rFonts w:ascii="Arial" w:eastAsia="Arial" w:hAnsi="Arial" w:cs="Arial"/>
                <w:sz w:val="20"/>
              </w:rPr>
              <w:t xml:space="preserve">f, </w:t>
            </w:r>
            <w:r w:rsidRPr="2663AD10">
              <w:rPr>
                <w:rFonts w:ascii="Arial" w:eastAsia="Arial" w:hAnsi="Arial" w:cs="Arial"/>
                <w:sz w:val="20"/>
              </w:rPr>
              <w:t>aligning with both institutional goals and sector best practices.</w:t>
            </w:r>
            <w:r w:rsidR="00D123B4" w:rsidRPr="2663AD10">
              <w:rPr>
                <w:rFonts w:ascii="Arial" w:hAnsi="Arial" w:cs="Arial"/>
                <w:sz w:val="20"/>
              </w:rPr>
              <w:t xml:space="preserve"> </w:t>
            </w:r>
            <w:r w:rsidR="00C5480A" w:rsidRPr="00C5480A">
              <w:rPr>
                <w:rFonts w:ascii="Arial" w:hAnsi="Arial" w:cs="Arial"/>
                <w:sz w:val="20"/>
              </w:rPr>
              <w:t>The post</w:t>
            </w:r>
            <w:r w:rsidR="00C5480A">
              <w:rPr>
                <w:rFonts w:ascii="Arial" w:hAnsi="Arial" w:cs="Arial"/>
                <w:sz w:val="20"/>
              </w:rPr>
              <w:t xml:space="preserve"> </w:t>
            </w:r>
            <w:r w:rsidR="00C5480A" w:rsidRPr="00C5480A">
              <w:rPr>
                <w:rFonts w:ascii="Arial" w:hAnsi="Arial" w:cs="Arial"/>
                <w:sz w:val="20"/>
              </w:rPr>
              <w:t>holder will also ensure full compliance with relevant legislation, regulatory requirements and internal governance frameworks in all reward</w:t>
            </w:r>
            <w:r w:rsidR="00CB109D">
              <w:rPr>
                <w:rFonts w:ascii="Arial" w:hAnsi="Arial" w:cs="Arial"/>
                <w:sz w:val="20"/>
              </w:rPr>
              <w:t xml:space="preserve"> </w:t>
            </w:r>
            <w:r w:rsidR="00C5480A" w:rsidRPr="00C5480A">
              <w:rPr>
                <w:rFonts w:ascii="Arial" w:hAnsi="Arial" w:cs="Arial"/>
                <w:sz w:val="20"/>
              </w:rPr>
              <w:t>related activities.</w:t>
            </w:r>
          </w:p>
          <w:p w14:paraId="4685060A" w14:textId="2DE9538E" w:rsidR="00D123B4" w:rsidRPr="00D123B4" w:rsidRDefault="00D123B4" w:rsidP="00D123B4">
            <w:pPr>
              <w:spacing w:after="0"/>
              <w:rPr>
                <w:rFonts w:ascii="Arial" w:hAnsi="Arial" w:cs="Arial"/>
                <w:iCs/>
                <w:sz w:val="20"/>
              </w:rPr>
            </w:pPr>
          </w:p>
        </w:tc>
      </w:tr>
      <w:tr w:rsidR="006E6836" w:rsidRPr="00873498" w14:paraId="25ADF906" w14:textId="77777777" w:rsidTr="2663AD10">
        <w:trPr>
          <w:trHeight w:val="70"/>
        </w:trPr>
        <w:tc>
          <w:tcPr>
            <w:tcW w:w="9615" w:type="dxa"/>
            <w:gridSpan w:val="5"/>
            <w:tcBorders>
              <w:top w:val="single" w:sz="4" w:space="0" w:color="auto"/>
              <w:left w:val="single" w:sz="4" w:space="0" w:color="auto"/>
              <w:bottom w:val="single" w:sz="4" w:space="0" w:color="auto"/>
              <w:right w:val="single" w:sz="4" w:space="0" w:color="auto"/>
            </w:tcBorders>
            <w:shd w:val="clear" w:color="auto" w:fill="25384A"/>
          </w:tcPr>
          <w:p w14:paraId="1C0C79EB" w14:textId="1B843700" w:rsidR="006E6836" w:rsidRPr="00873498" w:rsidRDefault="006E6836" w:rsidP="006E6836">
            <w:pPr>
              <w:spacing w:before="60" w:after="60" w:line="240" w:lineRule="exact"/>
              <w:rPr>
                <w:rFonts w:ascii="Arial" w:hAnsi="Arial" w:cs="Arial"/>
                <w:sz w:val="16"/>
              </w:rPr>
            </w:pPr>
            <w:r w:rsidRPr="00873498">
              <w:rPr>
                <w:rFonts w:ascii="Arial" w:hAnsi="Arial" w:cs="Arial"/>
                <w:b/>
                <w:sz w:val="16"/>
              </w:rPr>
              <w:br w:type="page"/>
            </w:r>
            <w:r w:rsidRPr="00873498">
              <w:rPr>
                <w:rFonts w:ascii="Arial" w:hAnsi="Arial" w:cs="Arial"/>
                <w:b/>
                <w:sz w:val="20"/>
                <w:u w:val="single"/>
              </w:rPr>
              <w:t xml:space="preserve">Key Responsibilities </w:t>
            </w:r>
            <w:r w:rsidRPr="00873498">
              <w:rPr>
                <w:rFonts w:ascii="Arial" w:hAnsi="Arial" w:cs="Arial"/>
                <w:sz w:val="16"/>
              </w:rPr>
              <w:t xml:space="preserve">This is not designed to be a list of all tasks undertaken but the main responsibilities (5 to 8 maximum) </w:t>
            </w:r>
          </w:p>
        </w:tc>
      </w:tr>
      <w:tr w:rsidR="006E6836" w:rsidRPr="00873498" w14:paraId="57ABE7E7" w14:textId="77777777" w:rsidTr="2663AD10">
        <w:trPr>
          <w:trHeight w:val="70"/>
        </w:trPr>
        <w:tc>
          <w:tcPr>
            <w:tcW w:w="9615" w:type="dxa"/>
            <w:gridSpan w:val="5"/>
            <w:tcBorders>
              <w:top w:val="single" w:sz="4" w:space="0" w:color="auto"/>
              <w:left w:val="single" w:sz="4" w:space="0" w:color="auto"/>
              <w:bottom w:val="single" w:sz="4" w:space="0" w:color="auto"/>
              <w:right w:val="single" w:sz="4" w:space="0" w:color="auto"/>
            </w:tcBorders>
          </w:tcPr>
          <w:p w14:paraId="569AFCF8" w14:textId="2AFD6FD0" w:rsidR="00D123B4" w:rsidRDefault="72BB5081" w:rsidP="2663AD10">
            <w:pPr>
              <w:numPr>
                <w:ilvl w:val="0"/>
                <w:numId w:val="13"/>
              </w:numPr>
              <w:tabs>
                <w:tab w:val="clear" w:pos="720"/>
                <w:tab w:val="num" w:pos="292"/>
              </w:tabs>
              <w:suppressAutoHyphens/>
              <w:spacing w:before="60" w:after="60" w:line="240" w:lineRule="exact"/>
              <w:ind w:left="295" w:hanging="301"/>
              <w:rPr>
                <w:rFonts w:ascii="Arial" w:eastAsia="Arial" w:hAnsi="Arial" w:cs="Arial"/>
                <w:sz w:val="20"/>
              </w:rPr>
            </w:pPr>
            <w:r w:rsidRPr="2663AD10">
              <w:rPr>
                <w:rFonts w:ascii="Arial" w:eastAsia="Arial" w:hAnsi="Arial" w:cs="Arial"/>
                <w:sz w:val="20"/>
              </w:rPr>
              <w:t xml:space="preserve">Provide expert advice on pay, benefits and reward </w:t>
            </w:r>
            <w:r w:rsidR="002F42E3">
              <w:rPr>
                <w:rFonts w:ascii="Arial" w:eastAsia="Arial" w:hAnsi="Arial" w:cs="Arial"/>
                <w:sz w:val="20"/>
              </w:rPr>
              <w:t>practices</w:t>
            </w:r>
            <w:r w:rsidRPr="2663AD10">
              <w:rPr>
                <w:rFonts w:ascii="Arial" w:eastAsia="Arial" w:hAnsi="Arial" w:cs="Arial"/>
                <w:sz w:val="20"/>
              </w:rPr>
              <w:t>, in collaboration with HR colleagues and senior leaders, ensuring alignment with workforce needs and the University’s objectives.</w:t>
            </w:r>
          </w:p>
          <w:p w14:paraId="7D754105" w14:textId="1258EB4A" w:rsidR="00D123B4" w:rsidRDefault="00D123B4" w:rsidP="2663AD10">
            <w:pPr>
              <w:numPr>
                <w:ilvl w:val="0"/>
                <w:numId w:val="13"/>
              </w:numPr>
              <w:tabs>
                <w:tab w:val="clear" w:pos="720"/>
                <w:tab w:val="num" w:pos="292"/>
              </w:tabs>
              <w:suppressAutoHyphens/>
              <w:spacing w:before="60" w:after="60" w:line="240" w:lineRule="exact"/>
              <w:ind w:left="295" w:hanging="301"/>
              <w:rPr>
                <w:rFonts w:ascii="Arial" w:eastAsia="Arial" w:hAnsi="Arial" w:cs="Arial"/>
                <w:sz w:val="20"/>
              </w:rPr>
            </w:pPr>
            <w:r w:rsidRPr="2663AD10">
              <w:rPr>
                <w:rFonts w:ascii="Arial" w:eastAsia="Arial" w:hAnsi="Arial" w:cs="Arial"/>
                <w:sz w:val="20"/>
              </w:rPr>
              <w:t xml:space="preserve">Design and implement recognition </w:t>
            </w:r>
            <w:r w:rsidR="004934CD">
              <w:rPr>
                <w:rFonts w:ascii="Arial" w:eastAsia="Arial" w:hAnsi="Arial" w:cs="Arial"/>
                <w:sz w:val="20"/>
              </w:rPr>
              <w:t>programmes</w:t>
            </w:r>
            <w:r w:rsidRPr="2663AD10">
              <w:rPr>
                <w:rFonts w:ascii="Arial" w:eastAsia="Arial" w:hAnsi="Arial" w:cs="Arial"/>
                <w:sz w:val="20"/>
              </w:rPr>
              <w:t xml:space="preserve"> </w:t>
            </w:r>
            <w:r w:rsidR="00E20D5F">
              <w:rPr>
                <w:rFonts w:ascii="Arial" w:eastAsia="Arial" w:hAnsi="Arial" w:cs="Arial"/>
                <w:sz w:val="20"/>
              </w:rPr>
              <w:t>ensuring</w:t>
            </w:r>
            <w:r w:rsidR="00FE2CAA" w:rsidRPr="2663AD10">
              <w:rPr>
                <w:rFonts w:ascii="Arial" w:eastAsia="Arial" w:hAnsi="Arial" w:cs="Arial"/>
                <w:sz w:val="20"/>
              </w:rPr>
              <w:t xml:space="preserve"> initiatives align </w:t>
            </w:r>
            <w:r w:rsidRPr="2663AD10">
              <w:rPr>
                <w:rFonts w:ascii="Arial" w:eastAsia="Arial" w:hAnsi="Arial" w:cs="Arial"/>
                <w:sz w:val="20"/>
              </w:rPr>
              <w:t>with the University’s culture</w:t>
            </w:r>
            <w:r w:rsidR="00FE2CAA" w:rsidRPr="2663AD10">
              <w:rPr>
                <w:rFonts w:ascii="Arial" w:eastAsia="Arial" w:hAnsi="Arial" w:cs="Arial"/>
                <w:sz w:val="20"/>
              </w:rPr>
              <w:t>,</w:t>
            </w:r>
            <w:r w:rsidRPr="2663AD10">
              <w:rPr>
                <w:rFonts w:ascii="Arial" w:eastAsia="Arial" w:hAnsi="Arial" w:cs="Arial"/>
                <w:sz w:val="20"/>
              </w:rPr>
              <w:t xml:space="preserve"> values</w:t>
            </w:r>
            <w:r w:rsidR="00FE2CAA" w:rsidRPr="2663AD10">
              <w:rPr>
                <w:rFonts w:ascii="Arial" w:eastAsia="Arial" w:hAnsi="Arial" w:cs="Arial"/>
                <w:sz w:val="20"/>
              </w:rPr>
              <w:t xml:space="preserve"> and strategic goals. </w:t>
            </w:r>
          </w:p>
          <w:p w14:paraId="15F9D81F" w14:textId="1DE0EAB8" w:rsidR="07A23A24" w:rsidRDefault="07A23A24" w:rsidP="2663AD10">
            <w:pPr>
              <w:numPr>
                <w:ilvl w:val="0"/>
                <w:numId w:val="13"/>
              </w:numPr>
              <w:tabs>
                <w:tab w:val="clear" w:pos="720"/>
                <w:tab w:val="num" w:pos="292"/>
              </w:tabs>
              <w:spacing w:before="60" w:after="60" w:line="240" w:lineRule="exact"/>
              <w:ind w:left="295" w:hanging="301"/>
              <w:rPr>
                <w:rFonts w:ascii="Arial" w:eastAsia="Arial" w:hAnsi="Arial" w:cs="Arial"/>
                <w:sz w:val="20"/>
              </w:rPr>
            </w:pPr>
            <w:r w:rsidRPr="2663AD10">
              <w:rPr>
                <w:rFonts w:ascii="Arial" w:eastAsia="Arial" w:hAnsi="Arial" w:cs="Arial"/>
                <w:sz w:val="20"/>
              </w:rPr>
              <w:t>Lead the management and procurement of employee benefits, ensuring they remain competitive, cost-effective, and aligned with the market.</w:t>
            </w:r>
          </w:p>
          <w:p w14:paraId="10CFADC0" w14:textId="31897A22" w:rsidR="07A23A24" w:rsidRDefault="07A23A24" w:rsidP="2663AD10">
            <w:pPr>
              <w:numPr>
                <w:ilvl w:val="0"/>
                <w:numId w:val="13"/>
              </w:numPr>
              <w:tabs>
                <w:tab w:val="clear" w:pos="720"/>
                <w:tab w:val="num" w:pos="292"/>
              </w:tabs>
              <w:spacing w:before="60" w:after="60" w:line="240" w:lineRule="exact"/>
              <w:ind w:left="295" w:hanging="301"/>
              <w:rPr>
                <w:rFonts w:ascii="Arial" w:eastAsia="Arial" w:hAnsi="Arial" w:cs="Arial"/>
                <w:sz w:val="20"/>
              </w:rPr>
            </w:pPr>
            <w:r w:rsidRPr="2663AD10">
              <w:rPr>
                <w:rFonts w:ascii="Arial" w:eastAsia="Arial" w:hAnsi="Arial" w:cs="Arial"/>
                <w:sz w:val="20"/>
              </w:rPr>
              <w:t>Manage reward</w:t>
            </w:r>
            <w:r w:rsidR="007A377B">
              <w:rPr>
                <w:rFonts w:ascii="Arial" w:eastAsia="Arial" w:hAnsi="Arial" w:cs="Arial"/>
                <w:sz w:val="20"/>
              </w:rPr>
              <w:t xml:space="preserve"> </w:t>
            </w:r>
            <w:r w:rsidRPr="2663AD10">
              <w:rPr>
                <w:rFonts w:ascii="Arial" w:eastAsia="Arial" w:hAnsi="Arial" w:cs="Arial"/>
                <w:sz w:val="20"/>
              </w:rPr>
              <w:t>related compliance including IR35 and global mobility requests, identifying risks and collaborating with internal stakeholders (</w:t>
            </w:r>
            <w:proofErr w:type="spellStart"/>
            <w:r w:rsidRPr="2663AD10">
              <w:rPr>
                <w:rFonts w:ascii="Arial" w:eastAsia="Arial" w:hAnsi="Arial" w:cs="Arial"/>
                <w:sz w:val="20"/>
              </w:rPr>
              <w:t>eg</w:t>
            </w:r>
            <w:proofErr w:type="spellEnd"/>
            <w:r w:rsidRPr="2663AD10">
              <w:rPr>
                <w:rFonts w:ascii="Arial" w:eastAsia="Arial" w:hAnsi="Arial" w:cs="Arial"/>
                <w:sz w:val="20"/>
              </w:rPr>
              <w:t xml:space="preserve"> Payroll, Legal, Finance) and external advisors to maintain compliance with tax and </w:t>
            </w:r>
            <w:r w:rsidR="00616DE7">
              <w:rPr>
                <w:rFonts w:ascii="Arial" w:eastAsia="Arial" w:hAnsi="Arial" w:cs="Arial"/>
                <w:sz w:val="20"/>
              </w:rPr>
              <w:t xml:space="preserve">UK </w:t>
            </w:r>
            <w:r w:rsidRPr="2663AD10">
              <w:rPr>
                <w:rFonts w:ascii="Arial" w:eastAsia="Arial" w:hAnsi="Arial" w:cs="Arial"/>
                <w:sz w:val="20"/>
              </w:rPr>
              <w:t>employment law.</w:t>
            </w:r>
          </w:p>
          <w:p w14:paraId="1C61258D" w14:textId="04FDC04B" w:rsidR="07A23A24" w:rsidRDefault="07A23A24" w:rsidP="2663AD10">
            <w:pPr>
              <w:numPr>
                <w:ilvl w:val="0"/>
                <w:numId w:val="13"/>
              </w:numPr>
              <w:tabs>
                <w:tab w:val="clear" w:pos="720"/>
                <w:tab w:val="num" w:pos="292"/>
              </w:tabs>
              <w:spacing w:before="60" w:after="60" w:line="240" w:lineRule="exact"/>
              <w:ind w:left="295" w:hanging="301"/>
              <w:rPr>
                <w:rFonts w:ascii="Arial" w:eastAsia="Arial" w:hAnsi="Arial" w:cs="Arial"/>
                <w:sz w:val="20"/>
              </w:rPr>
            </w:pPr>
            <w:r w:rsidRPr="2663AD10">
              <w:rPr>
                <w:rFonts w:ascii="Arial" w:eastAsia="Arial" w:hAnsi="Arial" w:cs="Arial"/>
                <w:sz w:val="20"/>
              </w:rPr>
              <w:t>Oversee the University’s job evaluation process, ensuring consistency, equity and alignment with internal governance</w:t>
            </w:r>
          </w:p>
          <w:p w14:paraId="4ADFC214" w14:textId="5B2CD2C9" w:rsidR="07A23A24" w:rsidRDefault="07A23A24" w:rsidP="2663AD10">
            <w:pPr>
              <w:numPr>
                <w:ilvl w:val="0"/>
                <w:numId w:val="13"/>
              </w:numPr>
              <w:tabs>
                <w:tab w:val="clear" w:pos="720"/>
                <w:tab w:val="num" w:pos="292"/>
              </w:tabs>
              <w:spacing w:before="60" w:after="60" w:line="240" w:lineRule="exact"/>
              <w:ind w:left="295" w:hanging="301"/>
              <w:rPr>
                <w:rFonts w:ascii="Arial" w:eastAsia="Arial" w:hAnsi="Arial" w:cs="Arial"/>
                <w:sz w:val="20"/>
              </w:rPr>
            </w:pPr>
            <w:r w:rsidRPr="2663AD10">
              <w:rPr>
                <w:rFonts w:ascii="Arial" w:eastAsia="Arial" w:hAnsi="Arial" w:cs="Arial"/>
                <w:sz w:val="20"/>
              </w:rPr>
              <w:t>Serve as a key advisor to the University’s Remuneration Committee, providing expert guidance on executive compensation arrangements.</w:t>
            </w:r>
          </w:p>
          <w:p w14:paraId="6726C081" w14:textId="0A0562F8" w:rsidR="07A23A24" w:rsidRDefault="07A23A24" w:rsidP="2663AD10">
            <w:pPr>
              <w:numPr>
                <w:ilvl w:val="0"/>
                <w:numId w:val="13"/>
              </w:numPr>
              <w:tabs>
                <w:tab w:val="clear" w:pos="720"/>
                <w:tab w:val="num" w:pos="292"/>
              </w:tabs>
              <w:spacing w:before="60" w:after="60" w:line="240" w:lineRule="exact"/>
              <w:ind w:left="295" w:hanging="301"/>
              <w:rPr>
                <w:rFonts w:ascii="Arial" w:eastAsia="Arial" w:hAnsi="Arial" w:cs="Arial"/>
                <w:sz w:val="20"/>
              </w:rPr>
            </w:pPr>
            <w:r w:rsidRPr="2663AD10">
              <w:rPr>
                <w:rFonts w:ascii="Arial" w:eastAsia="Arial" w:hAnsi="Arial" w:cs="Arial"/>
                <w:sz w:val="20"/>
              </w:rPr>
              <w:t>Contribute to statutory reporting, including gender pay gap and equal pay reviews, while providing data-driven insights for strategic decision</w:t>
            </w:r>
            <w:r w:rsidR="00FD1563">
              <w:rPr>
                <w:rFonts w:ascii="Arial" w:eastAsia="Arial" w:hAnsi="Arial" w:cs="Arial"/>
                <w:sz w:val="20"/>
              </w:rPr>
              <w:t xml:space="preserve"> </w:t>
            </w:r>
            <w:r w:rsidRPr="2663AD10">
              <w:rPr>
                <w:rFonts w:ascii="Arial" w:eastAsia="Arial" w:hAnsi="Arial" w:cs="Arial"/>
                <w:sz w:val="20"/>
              </w:rPr>
              <w:t>making.</w:t>
            </w:r>
          </w:p>
          <w:p w14:paraId="5D3142D2" w14:textId="54AFC81A" w:rsidR="07A23A24" w:rsidRDefault="07A23A24" w:rsidP="2663AD10">
            <w:pPr>
              <w:numPr>
                <w:ilvl w:val="0"/>
                <w:numId w:val="13"/>
              </w:numPr>
              <w:tabs>
                <w:tab w:val="clear" w:pos="720"/>
                <w:tab w:val="num" w:pos="292"/>
              </w:tabs>
              <w:spacing w:before="60" w:after="60" w:line="240" w:lineRule="exact"/>
              <w:ind w:left="295" w:hanging="301"/>
              <w:rPr>
                <w:rFonts w:ascii="Arial" w:eastAsia="Arial" w:hAnsi="Arial" w:cs="Arial"/>
                <w:sz w:val="20"/>
              </w:rPr>
            </w:pPr>
            <w:r w:rsidRPr="2663AD10">
              <w:rPr>
                <w:rFonts w:ascii="Arial" w:eastAsia="Arial" w:hAnsi="Arial" w:cs="Arial"/>
                <w:sz w:val="20"/>
              </w:rPr>
              <w:t>Lead the delivery of key reward initiatives and annual reward cycles, including market benchmarking, pay structure updates, cost of living increases, and salary increments.</w:t>
            </w:r>
          </w:p>
          <w:p w14:paraId="337CD95F" w14:textId="77777777" w:rsidR="006E6836" w:rsidRPr="00873498" w:rsidRDefault="006E6836" w:rsidP="2663AD10">
            <w:pPr>
              <w:jc w:val="left"/>
              <w:rPr>
                <w:rFonts w:ascii="Arial" w:hAnsi="Arial" w:cs="Arial"/>
                <w:b/>
                <w:bCs/>
                <w:sz w:val="22"/>
                <w:szCs w:val="22"/>
              </w:rPr>
            </w:pPr>
            <w:r w:rsidRPr="2663AD10">
              <w:rPr>
                <w:rFonts w:ascii="Arial" w:hAnsi="Arial" w:cs="Arial"/>
                <w:b/>
                <w:bCs/>
                <w:sz w:val="22"/>
                <w:szCs w:val="22"/>
              </w:rPr>
              <w:t>N.B. The above list is not exhaustive.</w:t>
            </w:r>
          </w:p>
        </w:tc>
      </w:tr>
      <w:tr w:rsidR="006E6836" w:rsidRPr="00873498" w14:paraId="2B0748FE" w14:textId="77777777" w:rsidTr="2663AD10">
        <w:trPr>
          <w:trHeight w:val="666"/>
        </w:trPr>
        <w:tc>
          <w:tcPr>
            <w:tcW w:w="9615" w:type="dxa"/>
            <w:gridSpan w:val="5"/>
            <w:shd w:val="clear" w:color="auto" w:fill="25384A"/>
          </w:tcPr>
          <w:p w14:paraId="7640B25B" w14:textId="53EFAB0A" w:rsidR="006E6836" w:rsidRPr="00544CD9" w:rsidRDefault="006E6836" w:rsidP="006E6836">
            <w:pPr>
              <w:spacing w:before="60" w:after="60" w:line="240" w:lineRule="exact"/>
              <w:jc w:val="left"/>
              <w:rPr>
                <w:rFonts w:ascii="Arial" w:hAnsi="Arial" w:cs="Arial"/>
                <w:b/>
                <w:sz w:val="16"/>
              </w:rPr>
            </w:pPr>
            <w:r w:rsidRPr="00873498">
              <w:rPr>
                <w:rFonts w:ascii="Arial" w:hAnsi="Arial" w:cs="Arial"/>
                <w:b/>
                <w:sz w:val="20"/>
                <w:u w:val="single"/>
              </w:rPr>
              <w:t xml:space="preserve">Role Scope and Impact </w:t>
            </w:r>
            <w:r w:rsidRPr="00873498">
              <w:rPr>
                <w:rFonts w:ascii="Arial" w:hAnsi="Arial" w:cs="Arial"/>
                <w:sz w:val="16"/>
              </w:rPr>
              <w:t xml:space="preserve">This </w:t>
            </w:r>
            <w:r w:rsidR="00E75F9F">
              <w:rPr>
                <w:rFonts w:ascii="Arial" w:hAnsi="Arial" w:cs="Arial"/>
                <w:sz w:val="16"/>
              </w:rPr>
              <w:t>is</w:t>
            </w:r>
            <w:r w:rsidRPr="00873498">
              <w:rPr>
                <w:rFonts w:ascii="Arial" w:hAnsi="Arial" w:cs="Arial"/>
                <w:sz w:val="16"/>
              </w:rPr>
              <w:t xml:space="preserve"> a summary of the post holder’s</w:t>
            </w:r>
            <w:r w:rsidRPr="006E6836">
              <w:t xml:space="preserve"> </w:t>
            </w:r>
            <w:r w:rsidRPr="006E6836">
              <w:rPr>
                <w:rFonts w:ascii="Arial" w:hAnsi="Arial" w:cs="Arial"/>
                <w:sz w:val="16"/>
              </w:rPr>
              <w:t xml:space="preserve">role in </w:t>
            </w:r>
            <w:r>
              <w:rPr>
                <w:rFonts w:ascii="Arial" w:hAnsi="Arial" w:cs="Arial"/>
                <w:sz w:val="16"/>
              </w:rPr>
              <w:t>delivering</w:t>
            </w:r>
            <w:r w:rsidRPr="006E6836">
              <w:rPr>
                <w:rFonts w:ascii="Arial" w:hAnsi="Arial" w:cs="Arial"/>
                <w:sz w:val="16"/>
              </w:rPr>
              <w:t xml:space="preserve"> outcomes, making</w:t>
            </w:r>
            <w:r>
              <w:rPr>
                <w:rFonts w:ascii="Arial" w:hAnsi="Arial" w:cs="Arial"/>
                <w:sz w:val="16"/>
              </w:rPr>
              <w:t xml:space="preserve"> </w:t>
            </w:r>
            <w:r w:rsidRPr="006E6836">
              <w:rPr>
                <w:rFonts w:ascii="Arial" w:hAnsi="Arial" w:cs="Arial"/>
                <w:sz w:val="16"/>
              </w:rPr>
              <w:t>decisions, and</w:t>
            </w:r>
            <w:r w:rsidRPr="006E6836">
              <w:t xml:space="preserve"> </w:t>
            </w:r>
            <w:r w:rsidRPr="006E6836">
              <w:rPr>
                <w:rFonts w:ascii="Arial" w:hAnsi="Arial" w:cs="Arial"/>
                <w:sz w:val="16"/>
              </w:rPr>
              <w:t>the complexity of problem-solving involved in the role.</w:t>
            </w:r>
          </w:p>
        </w:tc>
      </w:tr>
      <w:tr w:rsidR="006E6836" w:rsidRPr="00873498" w14:paraId="11B2462F" w14:textId="77777777" w:rsidTr="2663AD10">
        <w:trPr>
          <w:trHeight w:val="1340"/>
        </w:trPr>
        <w:tc>
          <w:tcPr>
            <w:tcW w:w="9615" w:type="dxa"/>
            <w:gridSpan w:val="5"/>
          </w:tcPr>
          <w:p w14:paraId="763B4AA2" w14:textId="390940EA" w:rsidR="00667166" w:rsidRPr="00BF6FA8" w:rsidRDefault="00F302DC" w:rsidP="00FC0169">
            <w:pPr>
              <w:pStyle w:val="ListParagraph"/>
              <w:numPr>
                <w:ilvl w:val="0"/>
                <w:numId w:val="25"/>
              </w:numPr>
              <w:shd w:val="clear" w:color="auto" w:fill="D9D9D9" w:themeFill="background1" w:themeFillShade="D9"/>
              <w:spacing w:after="0"/>
              <w:rPr>
                <w:rFonts w:ascii="Arial" w:hAnsi="Arial" w:cs="Arial"/>
                <w:bCs/>
                <w:sz w:val="20"/>
              </w:rPr>
            </w:pPr>
            <w:r>
              <w:rPr>
                <w:rFonts w:ascii="Arial" w:hAnsi="Arial" w:cs="Arial"/>
                <w:sz w:val="20"/>
              </w:rPr>
              <w:t xml:space="preserve">Accountability: </w:t>
            </w:r>
          </w:p>
          <w:p w14:paraId="51AC698D" w14:textId="77777777" w:rsidR="00F302DC" w:rsidRDefault="00F302DC" w:rsidP="00F302DC">
            <w:pPr>
              <w:spacing w:after="0"/>
              <w:rPr>
                <w:rFonts w:ascii="Arial" w:hAnsi="Arial" w:cs="Arial"/>
                <w:bCs/>
                <w:sz w:val="20"/>
              </w:rPr>
            </w:pPr>
          </w:p>
          <w:p w14:paraId="40C64C43" w14:textId="4A658AD5" w:rsidR="00EE7676" w:rsidRPr="00F302DC" w:rsidRDefault="00F302DC" w:rsidP="2663AD10">
            <w:pPr>
              <w:spacing w:after="0"/>
              <w:rPr>
                <w:rFonts w:ascii="Arial" w:hAnsi="Arial" w:cs="Arial"/>
                <w:sz w:val="20"/>
              </w:rPr>
            </w:pPr>
            <w:r w:rsidRPr="2663AD10">
              <w:rPr>
                <w:rFonts w:ascii="Arial" w:hAnsi="Arial" w:cs="Arial"/>
                <w:sz w:val="20"/>
              </w:rPr>
              <w:t xml:space="preserve">The Reward </w:t>
            </w:r>
            <w:r w:rsidR="2FF2FC05" w:rsidRPr="2663AD10">
              <w:rPr>
                <w:rFonts w:ascii="Arial" w:hAnsi="Arial" w:cs="Arial"/>
                <w:sz w:val="20"/>
              </w:rPr>
              <w:t>Business Partner</w:t>
            </w:r>
            <w:r w:rsidRPr="2663AD10">
              <w:rPr>
                <w:rFonts w:ascii="Arial" w:hAnsi="Arial" w:cs="Arial"/>
                <w:sz w:val="20"/>
              </w:rPr>
              <w:t xml:space="preserve"> is accountable</w:t>
            </w:r>
            <w:r w:rsidR="00A1530A" w:rsidRPr="2663AD10">
              <w:rPr>
                <w:rFonts w:ascii="Arial" w:hAnsi="Arial" w:cs="Arial"/>
                <w:sz w:val="20"/>
              </w:rPr>
              <w:t xml:space="preserve"> </w:t>
            </w:r>
            <w:r w:rsidRPr="2663AD10">
              <w:rPr>
                <w:rFonts w:ascii="Arial" w:hAnsi="Arial" w:cs="Arial"/>
                <w:sz w:val="20"/>
              </w:rPr>
              <w:t>for the development, delivery and continuous improvement of the University’s reward, recognition and benefits strategy. The postholder is expected to provide expert guidance and analysis</w:t>
            </w:r>
            <w:r w:rsidR="00A1530A" w:rsidRPr="2663AD10">
              <w:rPr>
                <w:rFonts w:ascii="Arial" w:hAnsi="Arial" w:cs="Arial"/>
                <w:sz w:val="20"/>
              </w:rPr>
              <w:t xml:space="preserve"> and </w:t>
            </w:r>
            <w:r w:rsidRPr="2663AD10">
              <w:rPr>
                <w:rFonts w:ascii="Arial" w:hAnsi="Arial" w:cs="Arial"/>
                <w:sz w:val="20"/>
              </w:rPr>
              <w:t xml:space="preserve">act as a trusted advisor </w:t>
            </w:r>
            <w:r w:rsidR="00A1530A" w:rsidRPr="2663AD10">
              <w:rPr>
                <w:rFonts w:ascii="Arial" w:hAnsi="Arial" w:cs="Arial"/>
                <w:sz w:val="20"/>
              </w:rPr>
              <w:t xml:space="preserve">to ensure </w:t>
            </w:r>
            <w:r w:rsidRPr="2663AD10">
              <w:rPr>
                <w:rFonts w:ascii="Arial" w:hAnsi="Arial" w:cs="Arial"/>
                <w:sz w:val="20"/>
              </w:rPr>
              <w:t>effective governance, fairness</w:t>
            </w:r>
            <w:r w:rsidR="00A1530A" w:rsidRPr="2663AD10">
              <w:rPr>
                <w:rFonts w:ascii="Arial" w:hAnsi="Arial" w:cs="Arial"/>
                <w:sz w:val="20"/>
              </w:rPr>
              <w:t xml:space="preserve"> </w:t>
            </w:r>
            <w:r w:rsidRPr="2663AD10">
              <w:rPr>
                <w:rFonts w:ascii="Arial" w:hAnsi="Arial" w:cs="Arial"/>
                <w:sz w:val="20"/>
              </w:rPr>
              <w:t>and value for money across all areas of reward.</w:t>
            </w:r>
            <w:r w:rsidR="0259A1BA" w:rsidRPr="2663AD10">
              <w:rPr>
                <w:rFonts w:ascii="Arial" w:hAnsi="Arial" w:cs="Arial"/>
                <w:sz w:val="20"/>
              </w:rPr>
              <w:t xml:space="preserve"> </w:t>
            </w:r>
            <w:r w:rsidR="2679EEDE" w:rsidRPr="2663AD10">
              <w:rPr>
                <w:rFonts w:ascii="Arial" w:hAnsi="Arial" w:cs="Arial"/>
                <w:sz w:val="20"/>
              </w:rPr>
              <w:t>The role has University</w:t>
            </w:r>
            <w:r w:rsidR="00665C86">
              <w:rPr>
                <w:rFonts w:ascii="Arial" w:hAnsi="Arial" w:cs="Arial"/>
                <w:sz w:val="20"/>
              </w:rPr>
              <w:t>-</w:t>
            </w:r>
            <w:r w:rsidR="2679EEDE" w:rsidRPr="2663AD10">
              <w:rPr>
                <w:rFonts w:ascii="Arial" w:hAnsi="Arial" w:cs="Arial"/>
                <w:sz w:val="20"/>
              </w:rPr>
              <w:t xml:space="preserve">wide impact. </w:t>
            </w:r>
          </w:p>
          <w:p w14:paraId="4FA5EFBA" w14:textId="77777777" w:rsidR="00F302DC" w:rsidRPr="00873498" w:rsidRDefault="00F302DC" w:rsidP="00EE7676">
            <w:pPr>
              <w:pStyle w:val="ListParagraph"/>
              <w:spacing w:after="0"/>
              <w:rPr>
                <w:rFonts w:ascii="Arial" w:hAnsi="Arial" w:cs="Arial"/>
                <w:b/>
                <w:sz w:val="20"/>
                <w:u w:val="single"/>
              </w:rPr>
            </w:pPr>
          </w:p>
          <w:p w14:paraId="4FDA9F50" w14:textId="5E5A3022" w:rsidR="00EE7676" w:rsidRPr="00FC0169" w:rsidRDefault="00516751" w:rsidP="00FC0169">
            <w:pPr>
              <w:pStyle w:val="ListParagraph"/>
              <w:numPr>
                <w:ilvl w:val="0"/>
                <w:numId w:val="25"/>
              </w:numPr>
              <w:shd w:val="clear" w:color="auto" w:fill="D9D9D9" w:themeFill="background1" w:themeFillShade="D9"/>
              <w:spacing w:after="0"/>
              <w:rPr>
                <w:rFonts w:ascii="Arial" w:hAnsi="Arial" w:cs="Arial"/>
                <w:sz w:val="20"/>
                <w:u w:val="single"/>
              </w:rPr>
            </w:pPr>
            <w:r>
              <w:rPr>
                <w:rFonts w:ascii="Arial" w:hAnsi="Arial" w:cs="Arial"/>
                <w:sz w:val="20"/>
              </w:rPr>
              <w:t>Problem solving</w:t>
            </w:r>
            <w:r w:rsidR="00EE7676">
              <w:rPr>
                <w:rFonts w:ascii="Arial" w:hAnsi="Arial" w:cs="Arial"/>
                <w:sz w:val="20"/>
              </w:rPr>
              <w:t>:</w:t>
            </w:r>
            <w:r w:rsidRPr="00BF6FA8">
              <w:rPr>
                <w:rFonts w:ascii="Arial" w:hAnsi="Arial" w:cs="Arial"/>
                <w:i/>
                <w:iCs/>
                <w:sz w:val="20"/>
              </w:rPr>
              <w:t xml:space="preserve"> </w:t>
            </w:r>
          </w:p>
          <w:p w14:paraId="0B433C18" w14:textId="77777777" w:rsidR="00F302DC" w:rsidRDefault="00F302DC" w:rsidP="00FC0169">
            <w:pPr>
              <w:spacing w:after="0"/>
              <w:rPr>
                <w:rFonts w:ascii="Arial" w:hAnsi="Arial" w:cs="Arial"/>
                <w:sz w:val="20"/>
              </w:rPr>
            </w:pPr>
          </w:p>
          <w:p w14:paraId="66C9320E" w14:textId="0C9B01DB" w:rsidR="006E6836" w:rsidRDefault="00F302DC" w:rsidP="2663AD10">
            <w:pPr>
              <w:spacing w:after="0"/>
              <w:rPr>
                <w:rFonts w:ascii="Arial" w:hAnsi="Arial" w:cs="Arial"/>
                <w:sz w:val="20"/>
              </w:rPr>
            </w:pPr>
            <w:r w:rsidRPr="2663AD10">
              <w:rPr>
                <w:rFonts w:ascii="Arial" w:hAnsi="Arial" w:cs="Arial"/>
                <w:sz w:val="20"/>
              </w:rPr>
              <w:t xml:space="preserve">The postholder will </w:t>
            </w:r>
            <w:r w:rsidR="2775465B" w:rsidRPr="2663AD10">
              <w:rPr>
                <w:rFonts w:ascii="Arial" w:hAnsi="Arial" w:cs="Arial"/>
                <w:sz w:val="20"/>
              </w:rPr>
              <w:t>be the expert in reward matters and provide advice based on c</w:t>
            </w:r>
            <w:r w:rsidR="21DD1EFC" w:rsidRPr="2663AD10">
              <w:rPr>
                <w:rFonts w:ascii="Arial" w:hAnsi="Arial" w:cs="Arial"/>
                <w:sz w:val="20"/>
              </w:rPr>
              <w:t>omprehensive knowledge.</w:t>
            </w:r>
            <w:r w:rsidR="2775465B" w:rsidRPr="2663AD10">
              <w:rPr>
                <w:rFonts w:ascii="Arial" w:hAnsi="Arial" w:cs="Arial"/>
                <w:sz w:val="20"/>
              </w:rPr>
              <w:t xml:space="preserve"> </w:t>
            </w:r>
            <w:r w:rsidRPr="2663AD10">
              <w:rPr>
                <w:rFonts w:ascii="Arial" w:hAnsi="Arial" w:cs="Arial"/>
                <w:sz w:val="20"/>
              </w:rPr>
              <w:t>They are expected to identify proactive solutions, mitigate risk and support evidence-based decision-making in a highly regulated environment.</w:t>
            </w:r>
          </w:p>
          <w:p w14:paraId="5BEC4224" w14:textId="73BBEB6A" w:rsidR="00F302DC" w:rsidRPr="00F302DC" w:rsidRDefault="00F302DC" w:rsidP="00FC0169">
            <w:pPr>
              <w:spacing w:after="0"/>
              <w:rPr>
                <w:rFonts w:ascii="Arial" w:hAnsi="Arial" w:cs="Arial"/>
                <w:b/>
                <w:sz w:val="20"/>
                <w:u w:val="single"/>
              </w:rPr>
            </w:pPr>
          </w:p>
        </w:tc>
      </w:tr>
      <w:tr w:rsidR="006E6836" w:rsidRPr="00873498" w14:paraId="77D5FB9B" w14:textId="77777777" w:rsidTr="2663AD10">
        <w:trPr>
          <w:trHeight w:val="1340"/>
        </w:trPr>
        <w:tc>
          <w:tcPr>
            <w:tcW w:w="9615" w:type="dxa"/>
            <w:gridSpan w:val="5"/>
          </w:tcPr>
          <w:p w14:paraId="7FF333CD" w14:textId="07AB503A" w:rsidR="00F302DC" w:rsidRPr="00DD0C4F" w:rsidRDefault="006E6836" w:rsidP="00DD0C4F">
            <w:pPr>
              <w:autoSpaceDE w:val="0"/>
              <w:autoSpaceDN w:val="0"/>
              <w:adjustRightInd w:val="0"/>
              <w:spacing w:after="0"/>
              <w:rPr>
                <w:rFonts w:ascii="Arial" w:hAnsi="Arial" w:cs="Arial"/>
                <w:i/>
                <w:sz w:val="16"/>
                <w:szCs w:val="16"/>
              </w:rPr>
            </w:pPr>
            <w:r w:rsidRPr="00873498">
              <w:rPr>
                <w:rFonts w:ascii="Arial" w:hAnsi="Arial" w:cs="Arial"/>
                <w:b/>
                <w:sz w:val="20"/>
                <w:u w:val="single"/>
              </w:rPr>
              <w:t xml:space="preserve">Supplementary Information </w:t>
            </w:r>
          </w:p>
          <w:p w14:paraId="43DDFCEF" w14:textId="4D6E5554" w:rsidR="00F302DC" w:rsidRPr="00F302DC" w:rsidRDefault="00F302DC" w:rsidP="2663AD10">
            <w:pPr>
              <w:rPr>
                <w:rFonts w:ascii="Arial" w:eastAsia="Arial" w:hAnsi="Arial" w:cs="Arial"/>
                <w:sz w:val="20"/>
              </w:rPr>
            </w:pPr>
            <w:r w:rsidRPr="2663AD10">
              <w:rPr>
                <w:rFonts w:ascii="Arial" w:eastAsia="Arial" w:hAnsi="Arial" w:cs="Arial"/>
                <w:sz w:val="20"/>
              </w:rPr>
              <w:t>T</w:t>
            </w:r>
            <w:r w:rsidR="00282008" w:rsidRPr="2663AD10">
              <w:rPr>
                <w:rFonts w:ascii="Arial" w:eastAsia="Arial" w:hAnsi="Arial" w:cs="Arial"/>
                <w:sz w:val="20"/>
              </w:rPr>
              <w:t xml:space="preserve">he post holder </w:t>
            </w:r>
            <w:r w:rsidRPr="2663AD10">
              <w:rPr>
                <w:rFonts w:ascii="Arial" w:eastAsia="Arial" w:hAnsi="Arial" w:cs="Arial"/>
                <w:sz w:val="20"/>
              </w:rPr>
              <w:t xml:space="preserve">will have direct line management responsibility for the HR Advisor (Policy and Reward) and will be expected to work closely with key internal stakeholders, including </w:t>
            </w:r>
            <w:r w:rsidR="00EC2117">
              <w:rPr>
                <w:rFonts w:ascii="Arial" w:eastAsia="Arial" w:hAnsi="Arial" w:cs="Arial"/>
                <w:sz w:val="20"/>
              </w:rPr>
              <w:t>the HR Leadership Team</w:t>
            </w:r>
            <w:r w:rsidRPr="2663AD10">
              <w:rPr>
                <w:rFonts w:ascii="Arial" w:eastAsia="Arial" w:hAnsi="Arial" w:cs="Arial"/>
                <w:sz w:val="20"/>
              </w:rPr>
              <w:t>, Payroll and Pension</w:t>
            </w:r>
            <w:r w:rsidR="004D1C4C">
              <w:rPr>
                <w:rFonts w:ascii="Arial" w:eastAsia="Arial" w:hAnsi="Arial" w:cs="Arial"/>
                <w:sz w:val="20"/>
              </w:rPr>
              <w:t xml:space="preserve">s. </w:t>
            </w:r>
            <w:r w:rsidR="00FC5C70">
              <w:rPr>
                <w:rFonts w:ascii="Arial" w:eastAsia="Arial" w:hAnsi="Arial" w:cs="Arial"/>
                <w:sz w:val="20"/>
              </w:rPr>
              <w:t>T</w:t>
            </w:r>
            <w:r w:rsidRPr="2663AD10">
              <w:rPr>
                <w:rFonts w:ascii="Arial" w:eastAsia="Arial" w:hAnsi="Arial" w:cs="Arial"/>
                <w:sz w:val="20"/>
              </w:rPr>
              <w:t xml:space="preserve">he post holder will manage relationships with </w:t>
            </w:r>
            <w:r w:rsidR="00F3274F">
              <w:rPr>
                <w:rFonts w:ascii="Arial" w:eastAsia="Arial" w:hAnsi="Arial" w:cs="Arial"/>
                <w:sz w:val="20"/>
              </w:rPr>
              <w:t xml:space="preserve">over 10 </w:t>
            </w:r>
            <w:r w:rsidR="00FC5C70">
              <w:rPr>
                <w:rFonts w:ascii="Arial" w:eastAsia="Arial" w:hAnsi="Arial" w:cs="Arial"/>
                <w:sz w:val="20"/>
              </w:rPr>
              <w:t xml:space="preserve">third party </w:t>
            </w:r>
            <w:r w:rsidRPr="2663AD10">
              <w:rPr>
                <w:rFonts w:ascii="Arial" w:eastAsia="Arial" w:hAnsi="Arial" w:cs="Arial"/>
                <w:sz w:val="20"/>
              </w:rPr>
              <w:t xml:space="preserve">providers ensuring the effective delivery </w:t>
            </w:r>
            <w:r w:rsidR="00FB02B7">
              <w:rPr>
                <w:rFonts w:ascii="Arial" w:eastAsia="Arial" w:hAnsi="Arial" w:cs="Arial"/>
                <w:sz w:val="20"/>
              </w:rPr>
              <w:t xml:space="preserve">of their </w:t>
            </w:r>
            <w:r w:rsidRPr="2663AD10">
              <w:rPr>
                <w:rFonts w:ascii="Arial" w:eastAsia="Arial" w:hAnsi="Arial" w:cs="Arial"/>
                <w:sz w:val="20"/>
              </w:rPr>
              <w:t>services.</w:t>
            </w:r>
          </w:p>
          <w:p w14:paraId="1F2D687E" w14:textId="6096D45C" w:rsidR="00F302DC" w:rsidRPr="00F302DC" w:rsidRDefault="416E6385" w:rsidP="2663AD10">
            <w:pPr>
              <w:rPr>
                <w:rFonts w:ascii="Arial" w:eastAsia="Arial" w:hAnsi="Arial" w:cs="Arial"/>
                <w:sz w:val="20"/>
              </w:rPr>
            </w:pPr>
            <w:r w:rsidRPr="2663AD10">
              <w:rPr>
                <w:rFonts w:ascii="Arial" w:eastAsia="Arial" w:hAnsi="Arial" w:cs="Arial"/>
                <w:sz w:val="20"/>
              </w:rPr>
              <w:t>The post holder will contribute towards the setting of the annual reward budget taking responsibility for monitoring expenditure.</w:t>
            </w:r>
          </w:p>
          <w:p w14:paraId="2094643B" w14:textId="2AFDFD9C" w:rsidR="00F302DC" w:rsidRPr="00F302DC" w:rsidRDefault="00F302DC" w:rsidP="2663AD10">
            <w:pPr>
              <w:rPr>
                <w:rFonts w:ascii="Arial" w:eastAsia="Arial" w:hAnsi="Arial" w:cs="Arial"/>
                <w:sz w:val="20"/>
              </w:rPr>
            </w:pPr>
            <w:r w:rsidRPr="2663AD10">
              <w:rPr>
                <w:rFonts w:ascii="Arial" w:eastAsia="Arial" w:hAnsi="Arial" w:cs="Arial"/>
                <w:sz w:val="20"/>
              </w:rPr>
              <w:lastRenderedPageBreak/>
              <w:t>This role has a broad impact, influencing the experience of all University staff</w:t>
            </w:r>
            <w:r w:rsidR="00781438" w:rsidRPr="2663AD10">
              <w:rPr>
                <w:rFonts w:ascii="Arial" w:eastAsia="Arial" w:hAnsi="Arial" w:cs="Arial"/>
                <w:sz w:val="20"/>
              </w:rPr>
              <w:t xml:space="preserve"> </w:t>
            </w:r>
            <w:r w:rsidR="007B26A2" w:rsidRPr="2663AD10">
              <w:rPr>
                <w:rFonts w:ascii="Arial" w:eastAsia="Arial" w:hAnsi="Arial" w:cs="Arial"/>
                <w:sz w:val="20"/>
              </w:rPr>
              <w:t xml:space="preserve">including </w:t>
            </w:r>
            <w:r w:rsidR="0081151C" w:rsidRPr="2663AD10">
              <w:rPr>
                <w:rFonts w:ascii="Arial" w:eastAsia="Arial" w:hAnsi="Arial" w:cs="Arial"/>
                <w:sz w:val="20"/>
              </w:rPr>
              <w:t xml:space="preserve">staff at </w:t>
            </w:r>
            <w:r w:rsidR="00282008" w:rsidRPr="2663AD10">
              <w:rPr>
                <w:rFonts w:ascii="Arial" w:eastAsia="Arial" w:hAnsi="Arial" w:cs="Arial"/>
                <w:sz w:val="20"/>
              </w:rPr>
              <w:t xml:space="preserve">our subsidiaries </w:t>
            </w:r>
            <w:r w:rsidR="0081151C" w:rsidRPr="2663AD10">
              <w:rPr>
                <w:rFonts w:ascii="Arial" w:eastAsia="Arial" w:hAnsi="Arial" w:cs="Arial"/>
                <w:sz w:val="20"/>
              </w:rPr>
              <w:t>(</w:t>
            </w:r>
            <w:r w:rsidR="006A5DEA" w:rsidRPr="2663AD10">
              <w:rPr>
                <w:rFonts w:ascii="Arial" w:eastAsia="Arial" w:hAnsi="Arial" w:cs="Arial"/>
                <w:sz w:val="20"/>
              </w:rPr>
              <w:t>Operate</w:t>
            </w:r>
            <w:r w:rsidR="00282008" w:rsidRPr="2663AD10">
              <w:rPr>
                <w:rFonts w:ascii="Arial" w:eastAsia="Arial" w:hAnsi="Arial" w:cs="Arial"/>
                <w:sz w:val="20"/>
              </w:rPr>
              <w:t xml:space="preserve"> Surrey Limited and Surrey Sports Park</w:t>
            </w:r>
            <w:r w:rsidR="0081151C" w:rsidRPr="2663AD10">
              <w:rPr>
                <w:rFonts w:ascii="Arial" w:eastAsia="Arial" w:hAnsi="Arial" w:cs="Arial"/>
                <w:sz w:val="20"/>
              </w:rPr>
              <w:t>)</w:t>
            </w:r>
            <w:r w:rsidR="00282008" w:rsidRPr="2663AD10">
              <w:rPr>
                <w:rFonts w:ascii="Arial" w:eastAsia="Arial" w:hAnsi="Arial" w:cs="Arial"/>
                <w:sz w:val="20"/>
              </w:rPr>
              <w:t>,</w:t>
            </w:r>
            <w:r w:rsidRPr="2663AD10">
              <w:rPr>
                <w:rFonts w:ascii="Arial" w:eastAsia="Arial" w:hAnsi="Arial" w:cs="Arial"/>
                <w:sz w:val="20"/>
              </w:rPr>
              <w:t xml:space="preserve"> through the design and delivery of reward and recognition initiatives</w:t>
            </w:r>
            <w:r w:rsidR="00F216C7" w:rsidRPr="2663AD10">
              <w:rPr>
                <w:rFonts w:ascii="Arial" w:eastAsia="Arial" w:hAnsi="Arial" w:cs="Arial"/>
                <w:sz w:val="20"/>
              </w:rPr>
              <w:t xml:space="preserve">. </w:t>
            </w:r>
          </w:p>
        </w:tc>
      </w:tr>
      <w:tr w:rsidR="006E6836" w:rsidRPr="00873498" w14:paraId="2A820304" w14:textId="77777777" w:rsidTr="2663AD10">
        <w:tblPrEx>
          <w:tblLook w:val="01E0" w:firstRow="1" w:lastRow="1" w:firstColumn="1" w:lastColumn="1" w:noHBand="0" w:noVBand="0"/>
        </w:tblPrEx>
        <w:trPr>
          <w:trHeight w:val="535"/>
        </w:trPr>
        <w:tc>
          <w:tcPr>
            <w:tcW w:w="9615" w:type="dxa"/>
            <w:gridSpan w:val="5"/>
            <w:shd w:val="clear" w:color="auto" w:fill="25384A"/>
          </w:tcPr>
          <w:p w14:paraId="672250C8" w14:textId="3E1D3EC1" w:rsidR="006E6836" w:rsidRPr="00873498" w:rsidRDefault="006E6836" w:rsidP="006E6836">
            <w:pPr>
              <w:spacing w:before="120" w:after="120" w:line="240" w:lineRule="exact"/>
              <w:jc w:val="left"/>
              <w:rPr>
                <w:rFonts w:ascii="Arial" w:hAnsi="Arial" w:cs="Arial"/>
                <w:b/>
                <w:sz w:val="20"/>
              </w:rPr>
            </w:pPr>
            <w:r w:rsidRPr="00873498">
              <w:rPr>
                <w:rFonts w:ascii="Arial" w:hAnsi="Arial" w:cs="Arial"/>
                <w:b/>
                <w:sz w:val="20"/>
              </w:rPr>
              <w:lastRenderedPageBreak/>
              <w:t xml:space="preserve">Person Specification </w:t>
            </w:r>
            <w:r w:rsidRPr="00873498">
              <w:rPr>
                <w:rFonts w:ascii="Arial" w:hAnsi="Arial" w:cs="Arial"/>
                <w:sz w:val="16"/>
                <w:szCs w:val="16"/>
              </w:rPr>
              <w:t>This section describes the knowledge, experience &amp; competence required by the post holder that is necessary for standard acceptable performance in carrying out this role.</w:t>
            </w:r>
          </w:p>
        </w:tc>
      </w:tr>
      <w:tr w:rsidR="006E6836" w:rsidRPr="006E147C" w14:paraId="5DB6D814" w14:textId="77777777" w:rsidTr="2663AD10">
        <w:tblPrEx>
          <w:tblLook w:val="01E0" w:firstRow="1" w:lastRow="1" w:firstColumn="1" w:lastColumn="1" w:noHBand="0" w:noVBand="0"/>
        </w:tblPrEx>
        <w:trPr>
          <w:trHeight w:val="203"/>
        </w:trPr>
        <w:tc>
          <w:tcPr>
            <w:tcW w:w="7692" w:type="dxa"/>
            <w:gridSpan w:val="4"/>
          </w:tcPr>
          <w:p w14:paraId="58BA7BAE" w14:textId="77777777" w:rsidR="006E6836" w:rsidRPr="006E147C" w:rsidRDefault="006E6836" w:rsidP="006E6836">
            <w:pPr>
              <w:spacing w:before="120" w:after="120" w:line="240" w:lineRule="exact"/>
              <w:rPr>
                <w:rFonts w:ascii="Arial" w:hAnsi="Arial" w:cs="Arial"/>
                <w:b/>
                <w:sz w:val="20"/>
              </w:rPr>
            </w:pPr>
            <w:r w:rsidRPr="006E147C">
              <w:rPr>
                <w:rFonts w:ascii="Arial" w:hAnsi="Arial" w:cs="Arial"/>
                <w:b/>
                <w:sz w:val="20"/>
              </w:rPr>
              <w:t>Qualifications and Professional Memberships</w:t>
            </w:r>
          </w:p>
        </w:tc>
        <w:tc>
          <w:tcPr>
            <w:tcW w:w="1923" w:type="dxa"/>
          </w:tcPr>
          <w:p w14:paraId="0527AA24" w14:textId="77777777" w:rsidR="006E6836" w:rsidRPr="006E147C" w:rsidRDefault="006E6836" w:rsidP="006E6836">
            <w:pPr>
              <w:spacing w:before="120" w:after="120" w:line="240" w:lineRule="exact"/>
              <w:jc w:val="center"/>
              <w:rPr>
                <w:rFonts w:ascii="Arial" w:hAnsi="Arial" w:cs="Arial"/>
                <w:b/>
                <w:sz w:val="20"/>
              </w:rPr>
            </w:pPr>
          </w:p>
        </w:tc>
      </w:tr>
      <w:tr w:rsidR="006E6836" w:rsidRPr="006E147C" w14:paraId="63B219AE" w14:textId="77777777" w:rsidTr="2663AD10">
        <w:tblPrEx>
          <w:tblLook w:val="01E0" w:firstRow="1" w:lastRow="1" w:firstColumn="1" w:lastColumn="1" w:noHBand="0" w:noVBand="0"/>
        </w:tblPrEx>
        <w:tc>
          <w:tcPr>
            <w:tcW w:w="7692" w:type="dxa"/>
            <w:gridSpan w:val="4"/>
          </w:tcPr>
          <w:p w14:paraId="3A00CE8B" w14:textId="77777777" w:rsidR="00F302DC" w:rsidRPr="006E147C" w:rsidRDefault="00F302DC" w:rsidP="00F302DC">
            <w:pPr>
              <w:spacing w:after="0" w:line="257" w:lineRule="auto"/>
              <w:textAlignment w:val="baseline"/>
              <w:rPr>
                <w:rFonts w:ascii="Arial" w:hAnsi="Arial" w:cs="Arial"/>
                <w:sz w:val="22"/>
                <w:szCs w:val="18"/>
              </w:rPr>
            </w:pPr>
            <w:r w:rsidRPr="006E147C">
              <w:rPr>
                <w:rFonts w:ascii="Arial" w:eastAsia="Calibri" w:hAnsi="Arial" w:cs="Arial"/>
                <w:sz w:val="20"/>
              </w:rPr>
              <w:t xml:space="preserve">Degree, HND, NVQ 4 qualified or equivalent in relevant subject/relevant formal training, plus a number of years' experience in similar or related roles. </w:t>
            </w:r>
          </w:p>
          <w:p w14:paraId="4C00817D" w14:textId="77777777" w:rsidR="00F302DC" w:rsidRPr="006E147C" w:rsidRDefault="00F302DC" w:rsidP="00F302DC">
            <w:pPr>
              <w:spacing w:after="0" w:line="257" w:lineRule="auto"/>
              <w:textAlignment w:val="baseline"/>
              <w:rPr>
                <w:rFonts w:ascii="Arial" w:hAnsi="Arial" w:cs="Arial"/>
                <w:sz w:val="22"/>
                <w:szCs w:val="18"/>
              </w:rPr>
            </w:pPr>
            <w:r w:rsidRPr="006E147C">
              <w:rPr>
                <w:rFonts w:ascii="Arial" w:eastAsia="Calibri" w:hAnsi="Arial" w:cs="Arial"/>
                <w:sz w:val="20"/>
              </w:rPr>
              <w:t xml:space="preserve">Or: </w:t>
            </w:r>
          </w:p>
          <w:p w14:paraId="4A8C6F86" w14:textId="4A746DD4" w:rsidR="006E6836" w:rsidRPr="006E147C" w:rsidRDefault="00F302DC" w:rsidP="00F302DC">
            <w:pPr>
              <w:spacing w:before="60" w:after="60" w:line="240" w:lineRule="exact"/>
              <w:rPr>
                <w:rFonts w:ascii="Arial" w:hAnsi="Arial" w:cs="Arial"/>
                <w:sz w:val="20"/>
              </w:rPr>
            </w:pPr>
            <w:r w:rsidRPr="006E147C">
              <w:rPr>
                <w:rFonts w:ascii="Arial" w:eastAsia="Calibri" w:hAnsi="Arial" w:cs="Arial"/>
                <w:sz w:val="20"/>
              </w:rPr>
              <w:t>Significant vocational experience, demonstrating development through involvement in a series of progressively more demanding relevant work/roles, and the acquisition of appropriate professional or specialist knowledge</w:t>
            </w:r>
          </w:p>
        </w:tc>
        <w:tc>
          <w:tcPr>
            <w:tcW w:w="1923" w:type="dxa"/>
          </w:tcPr>
          <w:p w14:paraId="089F55FA" w14:textId="44AC404F" w:rsidR="006E6836" w:rsidRPr="006E147C" w:rsidRDefault="00F302DC" w:rsidP="006E6836">
            <w:pPr>
              <w:spacing w:before="60" w:after="60" w:line="240" w:lineRule="exact"/>
              <w:jc w:val="center"/>
              <w:rPr>
                <w:rFonts w:ascii="Arial" w:hAnsi="Arial" w:cs="Arial"/>
                <w:sz w:val="20"/>
              </w:rPr>
            </w:pPr>
            <w:r w:rsidRPr="006E147C">
              <w:rPr>
                <w:rFonts w:ascii="Arial" w:hAnsi="Arial" w:cs="Arial"/>
                <w:sz w:val="20"/>
              </w:rPr>
              <w:t>E</w:t>
            </w:r>
          </w:p>
        </w:tc>
      </w:tr>
      <w:tr w:rsidR="006E6836" w:rsidRPr="006E147C" w14:paraId="3A5AFB04" w14:textId="77777777" w:rsidTr="2663AD10">
        <w:tblPrEx>
          <w:tblLook w:val="01E0" w:firstRow="1" w:lastRow="1" w:firstColumn="1" w:lastColumn="1" w:noHBand="0" w:noVBand="0"/>
        </w:tblPrEx>
        <w:tc>
          <w:tcPr>
            <w:tcW w:w="7692" w:type="dxa"/>
            <w:gridSpan w:val="4"/>
          </w:tcPr>
          <w:p w14:paraId="42901B73" w14:textId="41E0BFDB" w:rsidR="006E6836" w:rsidRPr="006E147C" w:rsidRDefault="00F302DC" w:rsidP="2663AD10">
            <w:pPr>
              <w:spacing w:before="60" w:after="60" w:line="240" w:lineRule="exact"/>
              <w:rPr>
                <w:rFonts w:ascii="Arial" w:hAnsi="Arial" w:cs="Arial"/>
                <w:sz w:val="20"/>
              </w:rPr>
            </w:pPr>
            <w:r w:rsidRPr="2663AD10">
              <w:rPr>
                <w:rFonts w:ascii="Arial" w:hAnsi="Arial" w:cs="Arial"/>
                <w:sz w:val="20"/>
              </w:rPr>
              <w:t xml:space="preserve">MCIPD </w:t>
            </w:r>
          </w:p>
        </w:tc>
        <w:tc>
          <w:tcPr>
            <w:tcW w:w="1923" w:type="dxa"/>
          </w:tcPr>
          <w:p w14:paraId="2D79F28E" w14:textId="65242C90" w:rsidR="006E6836" w:rsidRPr="006E147C" w:rsidRDefault="4D27ABE4" w:rsidP="2663AD10">
            <w:pPr>
              <w:spacing w:before="60" w:after="60" w:line="240" w:lineRule="exact"/>
              <w:jc w:val="center"/>
              <w:rPr>
                <w:rFonts w:ascii="Arial" w:hAnsi="Arial" w:cs="Arial"/>
                <w:sz w:val="20"/>
              </w:rPr>
            </w:pPr>
            <w:r w:rsidRPr="2663AD10">
              <w:rPr>
                <w:rFonts w:ascii="Arial" w:hAnsi="Arial" w:cs="Arial"/>
                <w:sz w:val="20"/>
              </w:rPr>
              <w:t>E</w:t>
            </w:r>
          </w:p>
        </w:tc>
      </w:tr>
      <w:tr w:rsidR="006E6836" w:rsidRPr="006E147C" w14:paraId="475D5640" w14:textId="77777777" w:rsidTr="2663AD10">
        <w:tblPrEx>
          <w:tblLook w:val="01E0" w:firstRow="1" w:lastRow="1" w:firstColumn="1" w:lastColumn="1" w:noHBand="0" w:noVBand="0"/>
        </w:tblPrEx>
        <w:tc>
          <w:tcPr>
            <w:tcW w:w="5769" w:type="dxa"/>
            <w:gridSpan w:val="3"/>
          </w:tcPr>
          <w:p w14:paraId="69A05E61" w14:textId="77777777" w:rsidR="00E1373F" w:rsidRPr="006E147C" w:rsidRDefault="006E6836" w:rsidP="00E1373F">
            <w:pPr>
              <w:spacing w:after="0"/>
              <w:rPr>
                <w:rFonts w:ascii="Arial" w:hAnsi="Arial" w:cs="Arial"/>
                <w:color w:val="17365D" w:themeColor="text2" w:themeShade="BF"/>
                <w:sz w:val="16"/>
                <w:szCs w:val="16"/>
              </w:rPr>
            </w:pPr>
            <w:r w:rsidRPr="006E147C">
              <w:rPr>
                <w:rFonts w:ascii="Arial" w:hAnsi="Arial" w:cs="Arial"/>
              </w:rPr>
              <w:br w:type="page"/>
            </w:r>
            <w:r w:rsidRPr="006E147C">
              <w:rPr>
                <w:rFonts w:ascii="Arial" w:hAnsi="Arial" w:cs="Arial"/>
              </w:rPr>
              <w:br w:type="page"/>
            </w:r>
            <w:r w:rsidRPr="006E147C">
              <w:rPr>
                <w:rFonts w:ascii="Arial" w:hAnsi="Arial" w:cs="Arial"/>
              </w:rPr>
              <w:br w:type="page"/>
            </w:r>
            <w:r w:rsidRPr="006E147C">
              <w:rPr>
                <w:rFonts w:ascii="Arial" w:hAnsi="Arial" w:cs="Arial"/>
                <w:b/>
                <w:sz w:val="20"/>
              </w:rPr>
              <w:t xml:space="preserve">Technical Competencies (Experience and Knowledge) </w:t>
            </w:r>
            <w:r w:rsidRPr="006E147C">
              <w:rPr>
                <w:rFonts w:ascii="Arial" w:hAnsi="Arial" w:cs="Arial"/>
                <w:sz w:val="16"/>
                <w:szCs w:val="16"/>
              </w:rPr>
              <w:t>This section contains the level of competency required to carry out the role (please refer to the Competency Framework for clarification where needed and the Job Matching Guidance).</w:t>
            </w:r>
            <w:r w:rsidR="00E1373F" w:rsidRPr="006E147C">
              <w:rPr>
                <w:rFonts w:ascii="Arial" w:hAnsi="Arial" w:cs="Arial"/>
                <w:color w:val="17365D" w:themeColor="text2" w:themeShade="BF"/>
                <w:sz w:val="16"/>
                <w:szCs w:val="16"/>
              </w:rPr>
              <w:t xml:space="preserve"> </w:t>
            </w:r>
          </w:p>
          <w:p w14:paraId="537CE5C5" w14:textId="396B6F7A" w:rsidR="00E1373F" w:rsidRPr="006E147C" w:rsidRDefault="00E1373F" w:rsidP="00E1373F">
            <w:pPr>
              <w:spacing w:after="0"/>
              <w:rPr>
                <w:rFonts w:ascii="Arial" w:hAnsi="Arial" w:cs="Arial"/>
                <w:color w:val="17365D" w:themeColor="text2" w:themeShade="BF"/>
                <w:sz w:val="16"/>
                <w:szCs w:val="16"/>
              </w:rPr>
            </w:pPr>
            <w:r w:rsidRPr="006E147C">
              <w:rPr>
                <w:rFonts w:ascii="Arial" w:hAnsi="Arial" w:cs="Arial"/>
                <w:color w:val="17365D" w:themeColor="text2" w:themeShade="BF"/>
                <w:sz w:val="16"/>
                <w:szCs w:val="16"/>
              </w:rPr>
              <w:t>Level 1: basic level of understanding/experience and can apply it with guidance.</w:t>
            </w:r>
          </w:p>
          <w:p w14:paraId="7EC09971" w14:textId="77777777" w:rsidR="00E1373F" w:rsidRPr="006E147C" w:rsidRDefault="00E1373F" w:rsidP="00E1373F">
            <w:pPr>
              <w:spacing w:after="0"/>
              <w:rPr>
                <w:rFonts w:ascii="Arial" w:hAnsi="Arial" w:cs="Arial"/>
                <w:color w:val="17365D" w:themeColor="text2" w:themeShade="BF"/>
                <w:sz w:val="16"/>
                <w:szCs w:val="16"/>
              </w:rPr>
            </w:pPr>
            <w:r w:rsidRPr="006E147C">
              <w:rPr>
                <w:rFonts w:ascii="Arial" w:hAnsi="Arial" w:cs="Arial"/>
                <w:color w:val="17365D" w:themeColor="text2" w:themeShade="BF"/>
                <w:sz w:val="16"/>
                <w:szCs w:val="16"/>
              </w:rPr>
              <w:t>Level 2: good level of understanding/experience and can apply it with little or no guidance.</w:t>
            </w:r>
          </w:p>
          <w:p w14:paraId="16C93FE1" w14:textId="04CA781A" w:rsidR="006E6836" w:rsidRPr="006E147C" w:rsidRDefault="00E1373F" w:rsidP="00E75F9F">
            <w:pPr>
              <w:spacing w:after="0"/>
              <w:rPr>
                <w:rFonts w:ascii="Arial" w:hAnsi="Arial" w:cs="Arial"/>
                <w:color w:val="17365D" w:themeColor="text2" w:themeShade="BF"/>
                <w:sz w:val="16"/>
                <w:szCs w:val="16"/>
              </w:rPr>
            </w:pPr>
            <w:r w:rsidRPr="006E147C">
              <w:rPr>
                <w:rFonts w:ascii="Arial" w:hAnsi="Arial" w:cs="Arial"/>
                <w:color w:val="17365D" w:themeColor="text2" w:themeShade="BF"/>
                <w:sz w:val="16"/>
                <w:szCs w:val="16"/>
              </w:rPr>
              <w:t>Level 3: expert level of understanding/experience and can apply, develop it and guide others.</w:t>
            </w:r>
          </w:p>
        </w:tc>
        <w:tc>
          <w:tcPr>
            <w:tcW w:w="1923" w:type="dxa"/>
          </w:tcPr>
          <w:p w14:paraId="41A45868" w14:textId="77777777" w:rsidR="006E6836" w:rsidRPr="006E147C" w:rsidRDefault="006E6836" w:rsidP="006E6836">
            <w:pPr>
              <w:spacing w:before="120" w:after="120" w:line="240" w:lineRule="exact"/>
              <w:jc w:val="center"/>
              <w:rPr>
                <w:rFonts w:ascii="Arial" w:hAnsi="Arial" w:cs="Arial"/>
                <w:b/>
                <w:sz w:val="20"/>
              </w:rPr>
            </w:pPr>
            <w:r w:rsidRPr="006E147C">
              <w:rPr>
                <w:rFonts w:ascii="Arial" w:hAnsi="Arial" w:cs="Arial"/>
                <w:b/>
                <w:sz w:val="20"/>
              </w:rPr>
              <w:t>Essential/</w:t>
            </w:r>
            <w:r w:rsidRPr="006E147C">
              <w:rPr>
                <w:rFonts w:ascii="Arial" w:hAnsi="Arial" w:cs="Arial"/>
                <w:b/>
                <w:sz w:val="20"/>
              </w:rPr>
              <w:br/>
              <w:t>Desirable</w:t>
            </w:r>
          </w:p>
        </w:tc>
        <w:tc>
          <w:tcPr>
            <w:tcW w:w="1923" w:type="dxa"/>
          </w:tcPr>
          <w:p w14:paraId="58E05410" w14:textId="77777777" w:rsidR="006E6836" w:rsidRPr="006E147C" w:rsidRDefault="006E6836" w:rsidP="006E6836">
            <w:pPr>
              <w:spacing w:before="120" w:after="0" w:line="240" w:lineRule="exact"/>
              <w:jc w:val="center"/>
              <w:rPr>
                <w:rFonts w:ascii="Arial" w:hAnsi="Arial" w:cs="Arial"/>
                <w:b/>
                <w:sz w:val="20"/>
              </w:rPr>
            </w:pPr>
            <w:r w:rsidRPr="006E147C">
              <w:rPr>
                <w:rFonts w:ascii="Arial" w:hAnsi="Arial" w:cs="Arial"/>
                <w:b/>
                <w:sz w:val="20"/>
              </w:rPr>
              <w:t>Level</w:t>
            </w:r>
          </w:p>
          <w:p w14:paraId="5F7A27E5" w14:textId="77777777" w:rsidR="006E6836" w:rsidRPr="006E147C" w:rsidRDefault="006E6836" w:rsidP="006E6836">
            <w:pPr>
              <w:spacing w:after="0" w:line="240" w:lineRule="exact"/>
              <w:jc w:val="center"/>
              <w:rPr>
                <w:rFonts w:ascii="Arial" w:hAnsi="Arial" w:cs="Arial"/>
                <w:b/>
                <w:sz w:val="20"/>
              </w:rPr>
            </w:pPr>
            <w:r w:rsidRPr="006E147C">
              <w:rPr>
                <w:rFonts w:ascii="Arial" w:hAnsi="Arial" w:cs="Arial"/>
                <w:b/>
                <w:sz w:val="20"/>
              </w:rPr>
              <w:t>1-3</w:t>
            </w:r>
          </w:p>
          <w:p w14:paraId="3105D230" w14:textId="77777777" w:rsidR="00E1373F" w:rsidRPr="006E147C" w:rsidRDefault="00E1373F" w:rsidP="006E6836">
            <w:pPr>
              <w:spacing w:after="0" w:line="240" w:lineRule="exact"/>
              <w:jc w:val="center"/>
              <w:rPr>
                <w:rFonts w:ascii="Arial" w:hAnsi="Arial" w:cs="Arial"/>
                <w:b/>
                <w:sz w:val="20"/>
              </w:rPr>
            </w:pPr>
          </w:p>
        </w:tc>
      </w:tr>
      <w:tr w:rsidR="006E6836" w:rsidRPr="006E147C" w14:paraId="3B616E76" w14:textId="77777777" w:rsidTr="2663AD10">
        <w:tblPrEx>
          <w:tblLook w:val="01E0" w:firstRow="1" w:lastRow="1" w:firstColumn="1" w:lastColumn="1" w:noHBand="0" w:noVBand="0"/>
        </w:tblPrEx>
        <w:tc>
          <w:tcPr>
            <w:tcW w:w="5769" w:type="dxa"/>
            <w:gridSpan w:val="3"/>
          </w:tcPr>
          <w:p w14:paraId="5535B39E" w14:textId="38752602" w:rsidR="2663AD10" w:rsidRDefault="2663AD10" w:rsidP="2663AD10">
            <w:pPr>
              <w:spacing w:before="60" w:after="60"/>
              <w:jc w:val="left"/>
              <w:rPr>
                <w:rFonts w:ascii="Arial" w:eastAsia="Arial" w:hAnsi="Arial" w:cs="Arial"/>
                <w:sz w:val="20"/>
              </w:rPr>
            </w:pPr>
            <w:r w:rsidRPr="2663AD10">
              <w:rPr>
                <w:rFonts w:ascii="Arial" w:eastAsia="Arial" w:hAnsi="Arial" w:cs="Arial"/>
                <w:sz w:val="20"/>
              </w:rPr>
              <w:t>Expert knowledge of reward practices, including compensation structures, job evaluation,</w:t>
            </w:r>
            <w:r w:rsidR="47693C0F" w:rsidRPr="2663AD10">
              <w:rPr>
                <w:rFonts w:ascii="Arial" w:eastAsia="Arial" w:hAnsi="Arial" w:cs="Arial"/>
                <w:sz w:val="20"/>
              </w:rPr>
              <w:t xml:space="preserve"> incentive design</w:t>
            </w:r>
            <w:r w:rsidRPr="2663AD10">
              <w:rPr>
                <w:rFonts w:ascii="Arial" w:eastAsia="Arial" w:hAnsi="Arial" w:cs="Arial"/>
                <w:sz w:val="20"/>
              </w:rPr>
              <w:t xml:space="preserve"> and benefits management. </w:t>
            </w:r>
          </w:p>
        </w:tc>
        <w:tc>
          <w:tcPr>
            <w:tcW w:w="1923" w:type="dxa"/>
          </w:tcPr>
          <w:p w14:paraId="629E4D32" w14:textId="1B6D4C44" w:rsidR="006E6836" w:rsidRPr="006E147C" w:rsidRDefault="003C603D" w:rsidP="006E6836">
            <w:pPr>
              <w:spacing w:before="60" w:after="60" w:line="240" w:lineRule="exact"/>
              <w:jc w:val="center"/>
              <w:rPr>
                <w:rFonts w:ascii="Arial" w:hAnsi="Arial" w:cs="Arial"/>
                <w:sz w:val="22"/>
                <w:szCs w:val="22"/>
              </w:rPr>
            </w:pPr>
            <w:r w:rsidRPr="006E147C">
              <w:rPr>
                <w:rFonts w:ascii="Arial" w:hAnsi="Arial" w:cs="Arial"/>
                <w:sz w:val="22"/>
                <w:szCs w:val="22"/>
              </w:rPr>
              <w:t>E</w:t>
            </w:r>
          </w:p>
        </w:tc>
        <w:tc>
          <w:tcPr>
            <w:tcW w:w="1923" w:type="dxa"/>
          </w:tcPr>
          <w:p w14:paraId="6E04709F" w14:textId="4AC9811A" w:rsidR="006E6836" w:rsidRPr="006E147C" w:rsidRDefault="003C603D" w:rsidP="006E6836">
            <w:pPr>
              <w:spacing w:before="60" w:after="60" w:line="240" w:lineRule="exact"/>
              <w:jc w:val="center"/>
              <w:rPr>
                <w:rFonts w:ascii="Arial" w:hAnsi="Arial" w:cs="Arial"/>
                <w:sz w:val="22"/>
                <w:szCs w:val="22"/>
              </w:rPr>
            </w:pPr>
            <w:r w:rsidRPr="006E147C">
              <w:rPr>
                <w:rFonts w:ascii="Arial" w:hAnsi="Arial" w:cs="Arial"/>
                <w:sz w:val="22"/>
                <w:szCs w:val="22"/>
              </w:rPr>
              <w:t>3</w:t>
            </w:r>
          </w:p>
        </w:tc>
      </w:tr>
      <w:tr w:rsidR="00FD6345" w:rsidRPr="006E147C" w14:paraId="7C0D42FE" w14:textId="77777777" w:rsidTr="2663AD10">
        <w:tblPrEx>
          <w:tblLook w:val="01E0" w:firstRow="1" w:lastRow="1" w:firstColumn="1" w:lastColumn="1" w:noHBand="0" w:noVBand="0"/>
        </w:tblPrEx>
        <w:trPr>
          <w:trHeight w:val="116"/>
        </w:trPr>
        <w:tc>
          <w:tcPr>
            <w:tcW w:w="5769" w:type="dxa"/>
            <w:gridSpan w:val="3"/>
          </w:tcPr>
          <w:p w14:paraId="7BAB88A7" w14:textId="5BF1D98F" w:rsidR="2663AD10" w:rsidRDefault="2663AD10" w:rsidP="2663AD10">
            <w:pPr>
              <w:spacing w:after="0"/>
              <w:rPr>
                <w:rFonts w:ascii="Arial" w:eastAsia="Arial" w:hAnsi="Arial" w:cs="Arial"/>
                <w:color w:val="000000" w:themeColor="text1"/>
                <w:sz w:val="20"/>
              </w:rPr>
            </w:pPr>
            <w:r w:rsidRPr="2663AD10">
              <w:rPr>
                <w:rFonts w:ascii="Arial" w:eastAsia="Arial" w:hAnsi="Arial" w:cs="Arial"/>
                <w:color w:val="000000" w:themeColor="text1"/>
                <w:sz w:val="20"/>
              </w:rPr>
              <w:t>Project management skills to lead</w:t>
            </w:r>
            <w:r w:rsidR="76830A92" w:rsidRPr="2663AD10">
              <w:rPr>
                <w:rFonts w:ascii="Arial" w:eastAsia="Arial" w:hAnsi="Arial" w:cs="Arial"/>
                <w:color w:val="000000" w:themeColor="text1"/>
                <w:sz w:val="20"/>
              </w:rPr>
              <w:t xml:space="preserve"> and deliver </w:t>
            </w:r>
            <w:r w:rsidRPr="2663AD10">
              <w:rPr>
                <w:rFonts w:ascii="Arial" w:eastAsia="Arial" w:hAnsi="Arial" w:cs="Arial"/>
                <w:color w:val="000000" w:themeColor="text1"/>
                <w:sz w:val="20"/>
              </w:rPr>
              <w:t>reward</w:t>
            </w:r>
            <w:r w:rsidR="00BE0350">
              <w:rPr>
                <w:rFonts w:ascii="Arial" w:eastAsia="Arial" w:hAnsi="Arial" w:cs="Arial"/>
                <w:color w:val="000000" w:themeColor="text1"/>
                <w:sz w:val="20"/>
              </w:rPr>
              <w:t xml:space="preserve"> </w:t>
            </w:r>
            <w:r w:rsidRPr="2663AD10">
              <w:rPr>
                <w:rFonts w:ascii="Arial" w:eastAsia="Arial" w:hAnsi="Arial" w:cs="Arial"/>
                <w:color w:val="000000" w:themeColor="text1"/>
                <w:sz w:val="20"/>
              </w:rPr>
              <w:t>related initiatives and cyclical reward activities</w:t>
            </w:r>
            <w:r w:rsidR="757AA546" w:rsidRPr="0C322620">
              <w:rPr>
                <w:rFonts w:ascii="Arial" w:eastAsia="Arial" w:hAnsi="Arial" w:cs="Arial"/>
                <w:color w:val="000000" w:themeColor="text1"/>
                <w:sz w:val="20"/>
              </w:rPr>
              <w:t>.</w:t>
            </w:r>
          </w:p>
        </w:tc>
        <w:tc>
          <w:tcPr>
            <w:tcW w:w="1923" w:type="dxa"/>
          </w:tcPr>
          <w:p w14:paraId="0F4A72CF" w14:textId="5D9AAB4D" w:rsidR="00FD6345" w:rsidRPr="006E147C" w:rsidRDefault="003379E3" w:rsidP="006E6836">
            <w:pPr>
              <w:spacing w:before="60" w:after="60" w:line="240" w:lineRule="exact"/>
              <w:jc w:val="center"/>
              <w:rPr>
                <w:rFonts w:ascii="Arial" w:hAnsi="Arial" w:cs="Arial"/>
                <w:sz w:val="22"/>
                <w:szCs w:val="22"/>
              </w:rPr>
            </w:pPr>
            <w:r>
              <w:rPr>
                <w:rFonts w:ascii="Arial" w:hAnsi="Arial" w:cs="Arial"/>
                <w:sz w:val="22"/>
                <w:szCs w:val="22"/>
              </w:rPr>
              <w:t>E</w:t>
            </w:r>
          </w:p>
        </w:tc>
        <w:tc>
          <w:tcPr>
            <w:tcW w:w="1923" w:type="dxa"/>
          </w:tcPr>
          <w:p w14:paraId="36231C9B" w14:textId="11AA95FF" w:rsidR="00FD6345" w:rsidRPr="006E147C" w:rsidRDefault="003379E3" w:rsidP="006E6836">
            <w:pPr>
              <w:spacing w:before="60" w:after="60" w:line="240" w:lineRule="exact"/>
              <w:jc w:val="center"/>
              <w:rPr>
                <w:rFonts w:ascii="Arial" w:hAnsi="Arial" w:cs="Arial"/>
                <w:sz w:val="22"/>
                <w:szCs w:val="22"/>
              </w:rPr>
            </w:pPr>
            <w:r>
              <w:rPr>
                <w:rFonts w:ascii="Arial" w:hAnsi="Arial" w:cs="Arial"/>
                <w:sz w:val="22"/>
                <w:szCs w:val="22"/>
              </w:rPr>
              <w:t>3</w:t>
            </w:r>
          </w:p>
        </w:tc>
      </w:tr>
      <w:tr w:rsidR="006E6836" w:rsidRPr="006E147C" w14:paraId="0B17F974" w14:textId="77777777" w:rsidTr="2663AD10">
        <w:tblPrEx>
          <w:tblLook w:val="01E0" w:firstRow="1" w:lastRow="1" w:firstColumn="1" w:lastColumn="1" w:noHBand="0" w:noVBand="0"/>
        </w:tblPrEx>
        <w:trPr>
          <w:trHeight w:val="116"/>
        </w:trPr>
        <w:tc>
          <w:tcPr>
            <w:tcW w:w="5769" w:type="dxa"/>
            <w:gridSpan w:val="3"/>
          </w:tcPr>
          <w:p w14:paraId="2BDAB3D7" w14:textId="5293DDDD" w:rsidR="2663AD10" w:rsidRDefault="2663AD10" w:rsidP="2663AD10">
            <w:pPr>
              <w:spacing w:before="60" w:after="60"/>
              <w:rPr>
                <w:rFonts w:ascii="Arial" w:eastAsia="Arial" w:hAnsi="Arial" w:cs="Arial"/>
                <w:sz w:val="20"/>
              </w:rPr>
            </w:pPr>
            <w:r w:rsidRPr="2663AD10">
              <w:rPr>
                <w:rFonts w:ascii="Arial" w:eastAsia="Arial" w:hAnsi="Arial" w:cs="Arial"/>
                <w:sz w:val="20"/>
              </w:rPr>
              <w:t>Excellent analytical and data interpretation skills.</w:t>
            </w:r>
          </w:p>
        </w:tc>
        <w:tc>
          <w:tcPr>
            <w:tcW w:w="1923" w:type="dxa"/>
          </w:tcPr>
          <w:p w14:paraId="1B2ACE31" w14:textId="56CF11CB" w:rsidR="006E6836" w:rsidRPr="006E147C" w:rsidRDefault="0086011B" w:rsidP="006E6836">
            <w:pPr>
              <w:spacing w:before="60" w:after="60" w:line="240" w:lineRule="exact"/>
              <w:jc w:val="center"/>
              <w:rPr>
                <w:rFonts w:ascii="Arial" w:hAnsi="Arial" w:cs="Arial"/>
                <w:sz w:val="22"/>
                <w:szCs w:val="22"/>
              </w:rPr>
            </w:pPr>
            <w:r w:rsidRPr="006E147C">
              <w:rPr>
                <w:rFonts w:ascii="Arial" w:hAnsi="Arial" w:cs="Arial"/>
                <w:sz w:val="22"/>
                <w:szCs w:val="22"/>
              </w:rPr>
              <w:t>E</w:t>
            </w:r>
          </w:p>
        </w:tc>
        <w:tc>
          <w:tcPr>
            <w:tcW w:w="1923" w:type="dxa"/>
          </w:tcPr>
          <w:p w14:paraId="5434DD3B" w14:textId="3E9274F2" w:rsidR="006E6836" w:rsidRPr="006E147C" w:rsidRDefault="00F216C7" w:rsidP="006E6836">
            <w:pPr>
              <w:spacing w:before="60" w:after="60" w:line="240" w:lineRule="exact"/>
              <w:jc w:val="center"/>
              <w:rPr>
                <w:rFonts w:ascii="Arial" w:hAnsi="Arial" w:cs="Arial"/>
                <w:sz w:val="22"/>
                <w:szCs w:val="22"/>
              </w:rPr>
            </w:pPr>
            <w:r>
              <w:rPr>
                <w:rFonts w:ascii="Arial" w:hAnsi="Arial" w:cs="Arial"/>
                <w:sz w:val="22"/>
                <w:szCs w:val="22"/>
              </w:rPr>
              <w:t>3</w:t>
            </w:r>
          </w:p>
        </w:tc>
      </w:tr>
      <w:tr w:rsidR="2663AD10" w14:paraId="76541C77" w14:textId="77777777" w:rsidTr="2663AD10">
        <w:tblPrEx>
          <w:tblLook w:val="01E0" w:firstRow="1" w:lastRow="1" w:firstColumn="1" w:lastColumn="1" w:noHBand="0" w:noVBand="0"/>
        </w:tblPrEx>
        <w:trPr>
          <w:trHeight w:val="300"/>
        </w:trPr>
        <w:tc>
          <w:tcPr>
            <w:tcW w:w="5769" w:type="dxa"/>
            <w:gridSpan w:val="3"/>
          </w:tcPr>
          <w:p w14:paraId="1B4DA182" w14:textId="3DD80454" w:rsidR="36A100E7" w:rsidRDefault="204DC194" w:rsidP="2663AD10">
            <w:pPr>
              <w:spacing w:before="60" w:after="60" w:line="240" w:lineRule="exact"/>
              <w:rPr>
                <w:rFonts w:ascii="Arial" w:eastAsia="Arial" w:hAnsi="Arial" w:cs="Arial"/>
                <w:sz w:val="20"/>
              </w:rPr>
            </w:pPr>
            <w:r w:rsidRPr="0C322620">
              <w:rPr>
                <w:rFonts w:ascii="Arial" w:eastAsia="Arial" w:hAnsi="Arial" w:cs="Arial"/>
                <w:sz w:val="20"/>
              </w:rPr>
              <w:t>A strong understanding</w:t>
            </w:r>
            <w:r w:rsidR="36A100E7" w:rsidRPr="2663AD10">
              <w:rPr>
                <w:rFonts w:ascii="Arial" w:eastAsia="Arial" w:hAnsi="Arial" w:cs="Arial"/>
                <w:sz w:val="20"/>
              </w:rPr>
              <w:t xml:space="preserve"> of IR35 regulations </w:t>
            </w:r>
            <w:r w:rsidRPr="0C322620">
              <w:rPr>
                <w:rFonts w:ascii="Arial" w:eastAsia="Arial" w:hAnsi="Arial" w:cs="Arial"/>
                <w:sz w:val="20"/>
              </w:rPr>
              <w:t>and their application</w:t>
            </w:r>
            <w:r w:rsidR="36A100E7" w:rsidRPr="2663AD10">
              <w:rPr>
                <w:rFonts w:ascii="Arial" w:eastAsia="Arial" w:hAnsi="Arial" w:cs="Arial"/>
                <w:sz w:val="20"/>
              </w:rPr>
              <w:t xml:space="preserve"> to </w:t>
            </w:r>
            <w:r w:rsidRPr="0C322620">
              <w:rPr>
                <w:rFonts w:ascii="Arial" w:eastAsia="Arial" w:hAnsi="Arial" w:cs="Arial"/>
                <w:sz w:val="20"/>
              </w:rPr>
              <w:t>supplier engagements</w:t>
            </w:r>
            <w:r w:rsidR="36A100E7" w:rsidRPr="2663AD10">
              <w:rPr>
                <w:rFonts w:ascii="Arial" w:eastAsia="Arial" w:hAnsi="Arial" w:cs="Arial"/>
                <w:sz w:val="20"/>
              </w:rPr>
              <w:t>, with the ability to assess</w:t>
            </w:r>
            <w:r w:rsidRPr="0C322620">
              <w:rPr>
                <w:rFonts w:ascii="Arial" w:eastAsia="Arial" w:hAnsi="Arial" w:cs="Arial"/>
                <w:sz w:val="20"/>
              </w:rPr>
              <w:t>, advise on</w:t>
            </w:r>
            <w:r w:rsidR="36A100E7" w:rsidRPr="2663AD10">
              <w:rPr>
                <w:rFonts w:ascii="Arial" w:eastAsia="Arial" w:hAnsi="Arial" w:cs="Arial"/>
                <w:sz w:val="20"/>
              </w:rPr>
              <w:t xml:space="preserve"> and manage associated </w:t>
            </w:r>
            <w:r w:rsidRPr="0C322620">
              <w:rPr>
                <w:rFonts w:ascii="Arial" w:eastAsia="Arial" w:hAnsi="Arial" w:cs="Arial"/>
                <w:sz w:val="20"/>
              </w:rPr>
              <w:t xml:space="preserve">compliance </w:t>
            </w:r>
            <w:r w:rsidR="36A100E7" w:rsidRPr="2663AD10">
              <w:rPr>
                <w:rFonts w:ascii="Arial" w:eastAsia="Arial" w:hAnsi="Arial" w:cs="Arial"/>
                <w:sz w:val="20"/>
              </w:rPr>
              <w:t>risk</w:t>
            </w:r>
            <w:r w:rsidR="00616DE7">
              <w:rPr>
                <w:rFonts w:ascii="Arial" w:eastAsia="Arial" w:hAnsi="Arial" w:cs="Arial"/>
                <w:sz w:val="20"/>
              </w:rPr>
              <w:t>s from a UK employer base.</w:t>
            </w:r>
          </w:p>
        </w:tc>
        <w:tc>
          <w:tcPr>
            <w:tcW w:w="1923" w:type="dxa"/>
          </w:tcPr>
          <w:p w14:paraId="2C0056E6" w14:textId="35700F70" w:rsidR="2663AD10" w:rsidRDefault="1A25095A" w:rsidP="2663AD10">
            <w:pPr>
              <w:spacing w:line="240" w:lineRule="exact"/>
              <w:jc w:val="center"/>
              <w:rPr>
                <w:rFonts w:ascii="Arial" w:hAnsi="Arial" w:cs="Arial"/>
                <w:sz w:val="22"/>
                <w:szCs w:val="22"/>
              </w:rPr>
            </w:pPr>
            <w:r w:rsidRPr="0C322620">
              <w:rPr>
                <w:rFonts w:ascii="Arial" w:hAnsi="Arial" w:cs="Arial"/>
                <w:sz w:val="22"/>
                <w:szCs w:val="22"/>
              </w:rPr>
              <w:t>E</w:t>
            </w:r>
          </w:p>
        </w:tc>
        <w:tc>
          <w:tcPr>
            <w:tcW w:w="1923" w:type="dxa"/>
          </w:tcPr>
          <w:p w14:paraId="7FFA0E29" w14:textId="7235D9D3" w:rsidR="2663AD10" w:rsidRDefault="7154E064" w:rsidP="2663AD10">
            <w:pPr>
              <w:spacing w:line="240" w:lineRule="exact"/>
              <w:jc w:val="center"/>
              <w:rPr>
                <w:rFonts w:ascii="Arial" w:hAnsi="Arial" w:cs="Arial"/>
                <w:sz w:val="22"/>
                <w:szCs w:val="22"/>
              </w:rPr>
            </w:pPr>
            <w:r w:rsidRPr="0C322620">
              <w:rPr>
                <w:rFonts w:ascii="Arial" w:hAnsi="Arial" w:cs="Arial"/>
                <w:sz w:val="22"/>
                <w:szCs w:val="22"/>
              </w:rPr>
              <w:t>3</w:t>
            </w:r>
          </w:p>
        </w:tc>
      </w:tr>
      <w:tr w:rsidR="2663AD10" w14:paraId="14B5DDEA" w14:textId="77777777" w:rsidTr="2663AD10">
        <w:tblPrEx>
          <w:tblLook w:val="01E0" w:firstRow="1" w:lastRow="1" w:firstColumn="1" w:lastColumn="1" w:noHBand="0" w:noVBand="0"/>
        </w:tblPrEx>
        <w:trPr>
          <w:trHeight w:val="300"/>
        </w:trPr>
        <w:tc>
          <w:tcPr>
            <w:tcW w:w="5769" w:type="dxa"/>
            <w:gridSpan w:val="3"/>
          </w:tcPr>
          <w:p w14:paraId="3CA275CD" w14:textId="4BCF5551" w:rsidR="36A100E7" w:rsidRDefault="57F83A2D" w:rsidP="2663AD10">
            <w:pPr>
              <w:spacing w:before="60" w:after="60" w:line="240" w:lineRule="exact"/>
              <w:rPr>
                <w:rFonts w:ascii="Arial" w:eastAsia="Arial" w:hAnsi="Arial" w:cs="Arial"/>
                <w:sz w:val="20"/>
              </w:rPr>
            </w:pPr>
            <w:r w:rsidRPr="0C322620">
              <w:rPr>
                <w:rFonts w:ascii="Arial" w:eastAsia="Arial" w:hAnsi="Arial" w:cs="Arial"/>
                <w:sz w:val="20"/>
              </w:rPr>
              <w:t>Proven experience</w:t>
            </w:r>
            <w:r w:rsidR="36A100E7" w:rsidRPr="2663AD10">
              <w:rPr>
                <w:rFonts w:ascii="Arial" w:eastAsia="Arial" w:hAnsi="Arial" w:cs="Arial"/>
                <w:sz w:val="20"/>
              </w:rPr>
              <w:t xml:space="preserve"> in assessing and managing global mobility risks</w:t>
            </w:r>
            <w:r w:rsidRPr="0C322620">
              <w:rPr>
                <w:rFonts w:ascii="Arial" w:eastAsia="Arial" w:hAnsi="Arial" w:cs="Arial"/>
                <w:sz w:val="20"/>
              </w:rPr>
              <w:t>, ensuring</w:t>
            </w:r>
            <w:r w:rsidR="36A100E7" w:rsidRPr="2663AD10">
              <w:rPr>
                <w:rFonts w:ascii="Arial" w:eastAsia="Arial" w:hAnsi="Arial" w:cs="Arial"/>
                <w:sz w:val="20"/>
              </w:rPr>
              <w:t xml:space="preserve"> compliance with social security and tax</w:t>
            </w:r>
            <w:r w:rsidRPr="0C322620">
              <w:rPr>
                <w:rFonts w:ascii="Arial" w:eastAsia="Arial" w:hAnsi="Arial" w:cs="Arial"/>
                <w:sz w:val="20"/>
              </w:rPr>
              <w:t xml:space="preserve"> regulations and collaborating with third-party advisors on complex or cross-border cases</w:t>
            </w:r>
            <w:r w:rsidR="00616DE7">
              <w:rPr>
                <w:rFonts w:ascii="Arial" w:eastAsia="Arial" w:hAnsi="Arial" w:cs="Arial"/>
                <w:sz w:val="20"/>
              </w:rPr>
              <w:t xml:space="preserve"> from a UK Employer base.</w:t>
            </w:r>
          </w:p>
        </w:tc>
        <w:tc>
          <w:tcPr>
            <w:tcW w:w="1923" w:type="dxa"/>
          </w:tcPr>
          <w:p w14:paraId="4C97C81E" w14:textId="6EE8955E" w:rsidR="2663AD10" w:rsidRDefault="4C20A387" w:rsidP="2663AD10">
            <w:pPr>
              <w:spacing w:line="240" w:lineRule="exact"/>
              <w:jc w:val="center"/>
              <w:rPr>
                <w:rFonts w:ascii="Arial" w:hAnsi="Arial" w:cs="Arial"/>
                <w:sz w:val="22"/>
                <w:szCs w:val="22"/>
              </w:rPr>
            </w:pPr>
            <w:r w:rsidRPr="0C322620">
              <w:rPr>
                <w:rFonts w:ascii="Arial" w:hAnsi="Arial" w:cs="Arial"/>
                <w:sz w:val="22"/>
                <w:szCs w:val="22"/>
              </w:rPr>
              <w:t>E</w:t>
            </w:r>
          </w:p>
        </w:tc>
        <w:tc>
          <w:tcPr>
            <w:tcW w:w="1923" w:type="dxa"/>
          </w:tcPr>
          <w:p w14:paraId="1767C580" w14:textId="14C108BD" w:rsidR="2663AD10" w:rsidRDefault="466CA6F2" w:rsidP="2663AD10">
            <w:pPr>
              <w:spacing w:line="240" w:lineRule="exact"/>
              <w:jc w:val="center"/>
              <w:rPr>
                <w:rFonts w:ascii="Arial" w:hAnsi="Arial" w:cs="Arial"/>
                <w:sz w:val="22"/>
                <w:szCs w:val="22"/>
              </w:rPr>
            </w:pPr>
            <w:r w:rsidRPr="0C322620">
              <w:rPr>
                <w:rFonts w:ascii="Arial" w:hAnsi="Arial" w:cs="Arial"/>
                <w:sz w:val="22"/>
                <w:szCs w:val="22"/>
              </w:rPr>
              <w:t>3</w:t>
            </w:r>
          </w:p>
        </w:tc>
      </w:tr>
      <w:tr w:rsidR="0C322620" w14:paraId="0D771AF0" w14:textId="77777777" w:rsidTr="0C322620">
        <w:tblPrEx>
          <w:tblLook w:val="01E0" w:firstRow="1" w:lastRow="1" w:firstColumn="1" w:lastColumn="1" w:noHBand="0" w:noVBand="0"/>
        </w:tblPrEx>
        <w:trPr>
          <w:trHeight w:val="300"/>
        </w:trPr>
        <w:tc>
          <w:tcPr>
            <w:tcW w:w="5769" w:type="dxa"/>
            <w:gridSpan w:val="3"/>
          </w:tcPr>
          <w:p w14:paraId="1B7D1CDF" w14:textId="6246ACE0" w:rsidR="0C322620" w:rsidRDefault="0C322620" w:rsidP="0C322620">
            <w:pPr>
              <w:spacing w:before="60" w:after="60"/>
              <w:rPr>
                <w:rFonts w:ascii="Arial" w:eastAsia="Arial" w:hAnsi="Arial" w:cs="Arial"/>
                <w:sz w:val="20"/>
              </w:rPr>
            </w:pPr>
            <w:r w:rsidRPr="0C322620">
              <w:rPr>
                <w:rFonts w:ascii="Arial" w:eastAsia="Arial" w:hAnsi="Arial" w:cs="Arial"/>
                <w:sz w:val="20"/>
              </w:rPr>
              <w:t>Thorough understanding of reward-related legislation, with the ability to ensure compliance across all reward processes</w:t>
            </w:r>
            <w:r w:rsidR="00616DE7">
              <w:rPr>
                <w:rFonts w:ascii="Arial" w:eastAsia="Arial" w:hAnsi="Arial" w:cs="Arial"/>
                <w:sz w:val="20"/>
              </w:rPr>
              <w:t xml:space="preserve"> from a UK Employer base</w:t>
            </w:r>
            <w:r w:rsidRPr="0C322620">
              <w:rPr>
                <w:rFonts w:ascii="Arial" w:eastAsia="Arial" w:hAnsi="Arial" w:cs="Arial"/>
                <w:sz w:val="20"/>
              </w:rPr>
              <w:t>.</w:t>
            </w:r>
          </w:p>
        </w:tc>
        <w:tc>
          <w:tcPr>
            <w:tcW w:w="1923" w:type="dxa"/>
          </w:tcPr>
          <w:p w14:paraId="76057A2E" w14:textId="5A82731B" w:rsidR="04F07734" w:rsidRDefault="04F07734" w:rsidP="0C322620">
            <w:pPr>
              <w:spacing w:line="240" w:lineRule="exact"/>
              <w:jc w:val="center"/>
              <w:rPr>
                <w:rFonts w:ascii="Arial" w:hAnsi="Arial" w:cs="Arial"/>
                <w:sz w:val="22"/>
                <w:szCs w:val="22"/>
              </w:rPr>
            </w:pPr>
            <w:r w:rsidRPr="0C322620">
              <w:rPr>
                <w:rFonts w:ascii="Arial" w:hAnsi="Arial" w:cs="Arial"/>
                <w:sz w:val="22"/>
                <w:szCs w:val="22"/>
              </w:rPr>
              <w:t>E</w:t>
            </w:r>
          </w:p>
        </w:tc>
        <w:tc>
          <w:tcPr>
            <w:tcW w:w="1923" w:type="dxa"/>
          </w:tcPr>
          <w:p w14:paraId="16B0C560" w14:textId="053A2852" w:rsidR="04F07734" w:rsidRDefault="04F07734" w:rsidP="0C322620">
            <w:pPr>
              <w:spacing w:line="240" w:lineRule="exact"/>
              <w:jc w:val="center"/>
              <w:rPr>
                <w:rFonts w:ascii="Arial" w:hAnsi="Arial" w:cs="Arial"/>
                <w:sz w:val="22"/>
                <w:szCs w:val="22"/>
              </w:rPr>
            </w:pPr>
            <w:r w:rsidRPr="0C322620">
              <w:rPr>
                <w:rFonts w:ascii="Arial" w:hAnsi="Arial" w:cs="Arial"/>
                <w:sz w:val="22"/>
                <w:szCs w:val="22"/>
              </w:rPr>
              <w:t>2</w:t>
            </w:r>
          </w:p>
        </w:tc>
      </w:tr>
      <w:tr w:rsidR="006E6836" w:rsidRPr="006E147C" w14:paraId="0B800266" w14:textId="77777777" w:rsidTr="2663AD10">
        <w:tblPrEx>
          <w:tblLook w:val="01E0" w:firstRow="1" w:lastRow="1" w:firstColumn="1" w:lastColumn="1" w:noHBand="0" w:noVBand="0"/>
        </w:tblPrEx>
        <w:tc>
          <w:tcPr>
            <w:tcW w:w="7692" w:type="dxa"/>
            <w:gridSpan w:val="4"/>
          </w:tcPr>
          <w:p w14:paraId="2BA915AF" w14:textId="02B77A8D" w:rsidR="006E6836" w:rsidRPr="006E147C" w:rsidRDefault="006E6836" w:rsidP="006E6836">
            <w:pPr>
              <w:spacing w:before="120" w:after="120" w:line="240" w:lineRule="exact"/>
              <w:jc w:val="left"/>
              <w:rPr>
                <w:rFonts w:ascii="Arial" w:hAnsi="Arial" w:cs="Arial"/>
                <w:b/>
                <w:sz w:val="20"/>
              </w:rPr>
            </w:pPr>
            <w:r w:rsidRPr="006E147C">
              <w:rPr>
                <w:rFonts w:ascii="Arial" w:hAnsi="Arial" w:cs="Arial"/>
                <w:b/>
                <w:sz w:val="20"/>
              </w:rPr>
              <w:t>Special Requirements</w:t>
            </w:r>
            <w:r w:rsidR="002C2169" w:rsidRPr="006E147C">
              <w:rPr>
                <w:rFonts w:ascii="Arial" w:hAnsi="Arial" w:cs="Arial"/>
                <w:b/>
                <w:sz w:val="20"/>
              </w:rPr>
              <w:t xml:space="preserve"> </w:t>
            </w:r>
            <w:r w:rsidR="002C2169" w:rsidRPr="006E147C">
              <w:rPr>
                <w:rFonts w:ascii="Arial" w:hAnsi="Arial" w:cs="Arial"/>
                <w:bCs/>
                <w:sz w:val="16"/>
                <w:szCs w:val="16"/>
              </w:rPr>
              <w:t>This may include a Disclosure and Barring Service (DBS) check, regular overseas travel, driving licence, shift work.</w:t>
            </w:r>
            <w:r w:rsidR="002C2169" w:rsidRPr="006E147C">
              <w:rPr>
                <w:rFonts w:ascii="Arial" w:hAnsi="Arial" w:cs="Arial"/>
                <w:b/>
                <w:sz w:val="16"/>
                <w:szCs w:val="16"/>
              </w:rPr>
              <w:t xml:space="preserve"> </w:t>
            </w:r>
            <w:r w:rsidRPr="006E147C">
              <w:rPr>
                <w:rFonts w:ascii="Arial" w:hAnsi="Arial" w:cs="Arial"/>
                <w:b/>
                <w:sz w:val="16"/>
                <w:szCs w:val="16"/>
              </w:rPr>
              <w:t xml:space="preserve"> </w:t>
            </w:r>
          </w:p>
        </w:tc>
        <w:tc>
          <w:tcPr>
            <w:tcW w:w="1923" w:type="dxa"/>
          </w:tcPr>
          <w:p w14:paraId="10B1AE7F" w14:textId="77777777" w:rsidR="006E6836" w:rsidRPr="006E147C" w:rsidRDefault="006E6836" w:rsidP="006E6836">
            <w:pPr>
              <w:spacing w:before="120" w:after="120" w:line="240" w:lineRule="exact"/>
              <w:jc w:val="center"/>
              <w:rPr>
                <w:rFonts w:ascii="Arial" w:hAnsi="Arial" w:cs="Arial"/>
                <w:b/>
                <w:sz w:val="20"/>
              </w:rPr>
            </w:pPr>
            <w:r w:rsidRPr="006E147C">
              <w:rPr>
                <w:rFonts w:ascii="Arial" w:hAnsi="Arial" w:cs="Arial"/>
                <w:b/>
                <w:sz w:val="20"/>
              </w:rPr>
              <w:t>Essential/</w:t>
            </w:r>
            <w:r w:rsidRPr="006E147C">
              <w:rPr>
                <w:rFonts w:ascii="Arial" w:hAnsi="Arial" w:cs="Arial"/>
                <w:b/>
                <w:sz w:val="20"/>
              </w:rPr>
              <w:br/>
              <w:t>Desirable</w:t>
            </w:r>
          </w:p>
        </w:tc>
      </w:tr>
      <w:tr w:rsidR="006E6836" w:rsidRPr="006E147C" w14:paraId="679CC916" w14:textId="77777777" w:rsidTr="2663AD10">
        <w:tblPrEx>
          <w:tblLook w:val="01E0" w:firstRow="1" w:lastRow="1" w:firstColumn="1" w:lastColumn="1" w:noHBand="0" w:noVBand="0"/>
        </w:tblPrEx>
        <w:tc>
          <w:tcPr>
            <w:tcW w:w="7692" w:type="dxa"/>
            <w:gridSpan w:val="4"/>
          </w:tcPr>
          <w:p w14:paraId="48E8C8BD" w14:textId="0402D53A" w:rsidR="006E6836" w:rsidRPr="006E147C" w:rsidRDefault="00F302DC" w:rsidP="006E6836">
            <w:pPr>
              <w:spacing w:before="60" w:after="60" w:line="240" w:lineRule="exact"/>
              <w:rPr>
                <w:rFonts w:ascii="Arial" w:hAnsi="Arial" w:cs="Arial"/>
                <w:sz w:val="20"/>
              </w:rPr>
            </w:pPr>
            <w:r w:rsidRPr="006E147C">
              <w:rPr>
                <w:rFonts w:ascii="Arial" w:hAnsi="Arial" w:cs="Arial"/>
                <w:sz w:val="20"/>
              </w:rPr>
              <w:t>n/a</w:t>
            </w:r>
          </w:p>
        </w:tc>
        <w:tc>
          <w:tcPr>
            <w:tcW w:w="1923" w:type="dxa"/>
          </w:tcPr>
          <w:p w14:paraId="2569D1A7" w14:textId="209B3562" w:rsidR="006E6836" w:rsidRPr="006E147C" w:rsidRDefault="00F302DC" w:rsidP="006E6836">
            <w:pPr>
              <w:spacing w:before="60" w:after="60" w:line="240" w:lineRule="exact"/>
              <w:jc w:val="center"/>
              <w:rPr>
                <w:rFonts w:ascii="Arial" w:hAnsi="Arial" w:cs="Arial"/>
                <w:sz w:val="20"/>
              </w:rPr>
            </w:pPr>
            <w:r w:rsidRPr="006E147C">
              <w:rPr>
                <w:rFonts w:ascii="Arial" w:hAnsi="Arial" w:cs="Arial"/>
                <w:sz w:val="20"/>
              </w:rPr>
              <w:t>n/a</w:t>
            </w:r>
          </w:p>
        </w:tc>
      </w:tr>
      <w:tr w:rsidR="006E6836" w:rsidRPr="006E147C" w14:paraId="039B4CC3" w14:textId="77777777" w:rsidTr="2663AD10">
        <w:tblPrEx>
          <w:tblLook w:val="01E0" w:firstRow="1" w:lastRow="1" w:firstColumn="1" w:lastColumn="1" w:noHBand="0" w:noVBand="0"/>
        </w:tblPrEx>
        <w:tc>
          <w:tcPr>
            <w:tcW w:w="7692" w:type="dxa"/>
            <w:gridSpan w:val="4"/>
          </w:tcPr>
          <w:p w14:paraId="6835C10F" w14:textId="77777777" w:rsidR="006E6836" w:rsidRPr="006E147C" w:rsidRDefault="006E6836" w:rsidP="006E6836">
            <w:pPr>
              <w:spacing w:before="120" w:after="120" w:line="240" w:lineRule="exact"/>
              <w:jc w:val="left"/>
              <w:rPr>
                <w:rFonts w:ascii="Arial" w:hAnsi="Arial" w:cs="Arial"/>
                <w:b/>
                <w:sz w:val="20"/>
              </w:rPr>
            </w:pPr>
            <w:r w:rsidRPr="006E147C">
              <w:rPr>
                <w:rFonts w:ascii="Arial" w:hAnsi="Arial" w:cs="Arial"/>
                <w:b/>
                <w:sz w:val="20"/>
              </w:rPr>
              <w:t xml:space="preserve">Core Competencies </w:t>
            </w:r>
            <w:r w:rsidRPr="006E147C">
              <w:rPr>
                <w:rFonts w:ascii="Arial" w:hAnsi="Arial" w:cs="Arial"/>
                <w:sz w:val="16"/>
                <w:szCs w:val="16"/>
              </w:rPr>
              <w:t>This section contains the level of competency required to carry out this role.  (Please refer to the competency framework for clarification where needed). n/a (not applicable) should be placed, where the competency is not a requirement of the grade.</w:t>
            </w:r>
          </w:p>
        </w:tc>
        <w:tc>
          <w:tcPr>
            <w:tcW w:w="1923" w:type="dxa"/>
          </w:tcPr>
          <w:p w14:paraId="713C42E0" w14:textId="77777777" w:rsidR="006E6836" w:rsidRPr="006E147C" w:rsidRDefault="006E6836" w:rsidP="006E6836">
            <w:pPr>
              <w:spacing w:before="120" w:after="0" w:line="240" w:lineRule="exact"/>
              <w:jc w:val="center"/>
              <w:rPr>
                <w:rFonts w:ascii="Arial" w:hAnsi="Arial" w:cs="Arial"/>
                <w:b/>
                <w:sz w:val="20"/>
              </w:rPr>
            </w:pPr>
            <w:r w:rsidRPr="006E147C">
              <w:rPr>
                <w:rFonts w:ascii="Arial" w:hAnsi="Arial" w:cs="Arial"/>
                <w:b/>
                <w:sz w:val="20"/>
              </w:rPr>
              <w:t>Level</w:t>
            </w:r>
          </w:p>
          <w:p w14:paraId="2FDE70D4" w14:textId="77777777" w:rsidR="006E6836" w:rsidRPr="006E147C" w:rsidRDefault="006E6836" w:rsidP="006E6836">
            <w:pPr>
              <w:spacing w:after="0" w:line="240" w:lineRule="exact"/>
              <w:jc w:val="center"/>
              <w:rPr>
                <w:rFonts w:ascii="Arial" w:hAnsi="Arial" w:cs="Arial"/>
                <w:b/>
                <w:sz w:val="20"/>
              </w:rPr>
            </w:pPr>
            <w:r w:rsidRPr="006E147C">
              <w:rPr>
                <w:rFonts w:ascii="Arial" w:hAnsi="Arial" w:cs="Arial"/>
                <w:b/>
                <w:sz w:val="20"/>
              </w:rPr>
              <w:t>1-3</w:t>
            </w:r>
          </w:p>
        </w:tc>
      </w:tr>
      <w:tr w:rsidR="006E6836" w:rsidRPr="006E147C" w14:paraId="0B14130B" w14:textId="77777777" w:rsidTr="2663AD10">
        <w:tblPrEx>
          <w:tblLook w:val="01E0" w:firstRow="1" w:lastRow="1" w:firstColumn="1" w:lastColumn="1" w:noHBand="0" w:noVBand="0"/>
        </w:tblPrEx>
        <w:trPr>
          <w:trHeight w:val="90"/>
        </w:trPr>
        <w:tc>
          <w:tcPr>
            <w:tcW w:w="7692" w:type="dxa"/>
            <w:gridSpan w:val="4"/>
          </w:tcPr>
          <w:p w14:paraId="77DC7CD9" w14:textId="77777777" w:rsidR="006E6836" w:rsidRPr="006E147C" w:rsidRDefault="006E6836" w:rsidP="006E6836">
            <w:pPr>
              <w:spacing w:before="60" w:after="60" w:line="240" w:lineRule="exact"/>
              <w:rPr>
                <w:rFonts w:ascii="Arial" w:hAnsi="Arial" w:cs="Arial"/>
                <w:sz w:val="20"/>
              </w:rPr>
            </w:pPr>
            <w:r w:rsidRPr="006E147C">
              <w:rPr>
                <w:rFonts w:ascii="Arial" w:hAnsi="Arial" w:cs="Arial"/>
                <w:sz w:val="20"/>
              </w:rPr>
              <w:t>Communication</w:t>
            </w:r>
          </w:p>
          <w:p w14:paraId="60AE90E2" w14:textId="148D6242" w:rsidR="006E6836" w:rsidRPr="006E147C" w:rsidRDefault="006E6836" w:rsidP="006E6836">
            <w:pPr>
              <w:spacing w:before="60" w:after="60" w:line="240" w:lineRule="exact"/>
              <w:rPr>
                <w:rFonts w:ascii="Arial" w:hAnsi="Arial" w:cs="Arial"/>
                <w:sz w:val="20"/>
              </w:rPr>
            </w:pPr>
            <w:r w:rsidRPr="006E147C">
              <w:rPr>
                <w:rFonts w:ascii="Arial" w:hAnsi="Arial" w:cs="Arial"/>
                <w:sz w:val="20"/>
              </w:rPr>
              <w:t>Adaptability and Flexibility</w:t>
            </w:r>
          </w:p>
          <w:p w14:paraId="23F91847" w14:textId="000D68DE" w:rsidR="006E6836" w:rsidRPr="006E147C" w:rsidRDefault="006E6836" w:rsidP="006E6836">
            <w:pPr>
              <w:spacing w:before="60" w:after="60" w:line="240" w:lineRule="exact"/>
              <w:rPr>
                <w:rFonts w:ascii="Arial" w:hAnsi="Arial" w:cs="Arial"/>
                <w:sz w:val="20"/>
              </w:rPr>
            </w:pPr>
            <w:r w:rsidRPr="006E147C">
              <w:rPr>
                <w:rFonts w:ascii="Arial" w:hAnsi="Arial" w:cs="Arial"/>
                <w:sz w:val="20"/>
              </w:rPr>
              <w:t>Customer, Client service and support</w:t>
            </w:r>
          </w:p>
          <w:p w14:paraId="26251E08" w14:textId="77777777" w:rsidR="006E6836" w:rsidRPr="006E147C" w:rsidRDefault="006E6836" w:rsidP="006E6836">
            <w:pPr>
              <w:spacing w:before="60" w:after="60" w:line="240" w:lineRule="exact"/>
              <w:rPr>
                <w:rFonts w:ascii="Arial" w:hAnsi="Arial" w:cs="Arial"/>
                <w:sz w:val="20"/>
              </w:rPr>
            </w:pPr>
            <w:r w:rsidRPr="006E147C">
              <w:rPr>
                <w:rFonts w:ascii="Arial" w:hAnsi="Arial" w:cs="Arial"/>
                <w:sz w:val="20"/>
              </w:rPr>
              <w:t>Planning and Organising</w:t>
            </w:r>
          </w:p>
          <w:p w14:paraId="78FDE242" w14:textId="77777777" w:rsidR="006E6836" w:rsidRPr="006E147C" w:rsidRDefault="006E6836" w:rsidP="006E6836">
            <w:pPr>
              <w:spacing w:before="60" w:after="60" w:line="240" w:lineRule="exact"/>
              <w:rPr>
                <w:rFonts w:ascii="Arial" w:hAnsi="Arial" w:cs="Arial"/>
                <w:sz w:val="20"/>
              </w:rPr>
            </w:pPr>
            <w:r w:rsidRPr="006E147C">
              <w:rPr>
                <w:rFonts w:ascii="Arial" w:hAnsi="Arial" w:cs="Arial"/>
                <w:sz w:val="20"/>
              </w:rPr>
              <w:t>Continuous Improvement</w:t>
            </w:r>
          </w:p>
          <w:p w14:paraId="3EDDF783" w14:textId="77777777" w:rsidR="006E6836" w:rsidRPr="006E147C" w:rsidRDefault="006E6836" w:rsidP="006E6836">
            <w:pPr>
              <w:spacing w:before="60" w:after="60" w:line="240" w:lineRule="exact"/>
              <w:rPr>
                <w:rFonts w:ascii="Arial" w:hAnsi="Arial" w:cs="Arial"/>
                <w:sz w:val="20"/>
              </w:rPr>
            </w:pPr>
            <w:r w:rsidRPr="006E147C">
              <w:rPr>
                <w:rFonts w:ascii="Arial" w:hAnsi="Arial" w:cs="Arial"/>
                <w:sz w:val="20"/>
              </w:rPr>
              <w:t>Problem Solving and Decision Making Skills</w:t>
            </w:r>
          </w:p>
          <w:p w14:paraId="646D280A" w14:textId="77777777" w:rsidR="006E6836" w:rsidRPr="006E147C" w:rsidRDefault="006E6836" w:rsidP="006E6836">
            <w:pPr>
              <w:spacing w:before="60" w:after="60" w:line="240" w:lineRule="exact"/>
              <w:rPr>
                <w:rFonts w:ascii="Arial" w:hAnsi="Arial" w:cs="Arial"/>
                <w:sz w:val="20"/>
              </w:rPr>
            </w:pPr>
            <w:r w:rsidRPr="006E147C">
              <w:rPr>
                <w:rFonts w:ascii="Arial" w:hAnsi="Arial" w:cs="Arial"/>
                <w:sz w:val="20"/>
              </w:rPr>
              <w:t>Managing and Developing Performance</w:t>
            </w:r>
          </w:p>
          <w:p w14:paraId="4AA60477" w14:textId="77777777" w:rsidR="006E6836" w:rsidRPr="006E147C" w:rsidRDefault="006E6836" w:rsidP="006E6836">
            <w:pPr>
              <w:spacing w:before="60" w:after="60" w:line="240" w:lineRule="exact"/>
              <w:rPr>
                <w:rFonts w:ascii="Arial" w:hAnsi="Arial" w:cs="Arial"/>
                <w:sz w:val="20"/>
              </w:rPr>
            </w:pPr>
            <w:r w:rsidRPr="006E147C">
              <w:rPr>
                <w:rFonts w:ascii="Arial" w:hAnsi="Arial" w:cs="Arial"/>
                <w:sz w:val="20"/>
              </w:rPr>
              <w:t>Creative and Analytical Thinking</w:t>
            </w:r>
          </w:p>
          <w:p w14:paraId="5E06143B" w14:textId="77777777" w:rsidR="006E6836" w:rsidRPr="006E147C" w:rsidRDefault="006E6836" w:rsidP="006E6836">
            <w:pPr>
              <w:spacing w:before="60" w:after="60" w:line="240" w:lineRule="exact"/>
              <w:rPr>
                <w:rFonts w:ascii="Arial" w:hAnsi="Arial" w:cs="Arial"/>
                <w:sz w:val="20"/>
              </w:rPr>
            </w:pPr>
            <w:r w:rsidRPr="006E147C">
              <w:rPr>
                <w:rFonts w:ascii="Arial" w:hAnsi="Arial" w:cs="Arial"/>
                <w:sz w:val="20"/>
              </w:rPr>
              <w:lastRenderedPageBreak/>
              <w:t>Influencing, Persuasion and Negotiation Skills</w:t>
            </w:r>
          </w:p>
          <w:p w14:paraId="2A4314D2" w14:textId="686D4600" w:rsidR="006E6836" w:rsidRPr="006E147C" w:rsidRDefault="006E6836" w:rsidP="006E6836">
            <w:pPr>
              <w:spacing w:before="60" w:after="60" w:line="240" w:lineRule="exact"/>
              <w:rPr>
                <w:rFonts w:ascii="Arial" w:hAnsi="Arial" w:cs="Arial"/>
                <w:sz w:val="20"/>
              </w:rPr>
            </w:pPr>
            <w:r w:rsidRPr="006E147C">
              <w:rPr>
                <w:rFonts w:ascii="Arial" w:hAnsi="Arial" w:cs="Arial"/>
                <w:sz w:val="20"/>
              </w:rPr>
              <w:t>Strategic Thinking and Leadership</w:t>
            </w:r>
          </w:p>
        </w:tc>
        <w:tc>
          <w:tcPr>
            <w:tcW w:w="1923" w:type="dxa"/>
          </w:tcPr>
          <w:p w14:paraId="6A8279A7" w14:textId="74168B89" w:rsidR="006E6836" w:rsidRPr="006E147C" w:rsidRDefault="00F302DC" w:rsidP="006E6836">
            <w:pPr>
              <w:spacing w:before="60" w:after="60" w:line="240" w:lineRule="exact"/>
              <w:jc w:val="center"/>
              <w:rPr>
                <w:rFonts w:ascii="Arial" w:hAnsi="Arial" w:cs="Arial"/>
                <w:sz w:val="20"/>
              </w:rPr>
            </w:pPr>
            <w:r w:rsidRPr="006E147C">
              <w:rPr>
                <w:rFonts w:ascii="Arial" w:hAnsi="Arial" w:cs="Arial"/>
                <w:sz w:val="20"/>
              </w:rPr>
              <w:lastRenderedPageBreak/>
              <w:t>3</w:t>
            </w:r>
          </w:p>
          <w:p w14:paraId="2A81F2CE" w14:textId="6C891522" w:rsidR="006E6836" w:rsidRPr="006E147C" w:rsidRDefault="00F302DC" w:rsidP="006E6836">
            <w:pPr>
              <w:spacing w:before="60" w:after="60" w:line="240" w:lineRule="exact"/>
              <w:jc w:val="center"/>
              <w:rPr>
                <w:rFonts w:ascii="Arial" w:hAnsi="Arial" w:cs="Arial"/>
                <w:sz w:val="20"/>
              </w:rPr>
            </w:pPr>
            <w:r w:rsidRPr="006E147C">
              <w:rPr>
                <w:rFonts w:ascii="Arial" w:hAnsi="Arial" w:cs="Arial"/>
                <w:sz w:val="20"/>
              </w:rPr>
              <w:t>3</w:t>
            </w:r>
          </w:p>
          <w:p w14:paraId="564C9B55" w14:textId="3736709B" w:rsidR="006E6836" w:rsidRPr="006E147C" w:rsidRDefault="00F302DC" w:rsidP="006E6836">
            <w:pPr>
              <w:spacing w:before="60" w:after="60" w:line="240" w:lineRule="exact"/>
              <w:jc w:val="center"/>
              <w:rPr>
                <w:rFonts w:ascii="Arial" w:hAnsi="Arial" w:cs="Arial"/>
                <w:sz w:val="20"/>
              </w:rPr>
            </w:pPr>
            <w:r w:rsidRPr="006E147C">
              <w:rPr>
                <w:rFonts w:ascii="Arial" w:hAnsi="Arial" w:cs="Arial"/>
                <w:sz w:val="20"/>
              </w:rPr>
              <w:t>3</w:t>
            </w:r>
          </w:p>
          <w:p w14:paraId="53EFE531" w14:textId="6D994BB5" w:rsidR="006E6836" w:rsidRPr="006E147C" w:rsidRDefault="00F302DC" w:rsidP="006E6836">
            <w:pPr>
              <w:spacing w:before="60" w:after="60" w:line="240" w:lineRule="exact"/>
              <w:jc w:val="center"/>
              <w:rPr>
                <w:rFonts w:ascii="Arial" w:hAnsi="Arial" w:cs="Arial"/>
                <w:sz w:val="20"/>
              </w:rPr>
            </w:pPr>
            <w:r w:rsidRPr="006E147C">
              <w:rPr>
                <w:rFonts w:ascii="Arial" w:hAnsi="Arial" w:cs="Arial"/>
                <w:sz w:val="20"/>
              </w:rPr>
              <w:t>3</w:t>
            </w:r>
          </w:p>
          <w:p w14:paraId="3538766C" w14:textId="763873FB" w:rsidR="006E6836" w:rsidRPr="006E147C" w:rsidRDefault="00C13065" w:rsidP="006E6836">
            <w:pPr>
              <w:spacing w:before="60" w:after="60" w:line="240" w:lineRule="exact"/>
              <w:jc w:val="center"/>
              <w:rPr>
                <w:rFonts w:ascii="Arial" w:hAnsi="Arial" w:cs="Arial"/>
                <w:sz w:val="20"/>
              </w:rPr>
            </w:pPr>
            <w:r>
              <w:rPr>
                <w:rFonts w:ascii="Arial" w:hAnsi="Arial" w:cs="Arial"/>
                <w:sz w:val="20"/>
              </w:rPr>
              <w:t>3</w:t>
            </w:r>
          </w:p>
          <w:p w14:paraId="5223DD1B" w14:textId="48FDDEA1" w:rsidR="006E6836" w:rsidRPr="006E147C" w:rsidRDefault="00C13065" w:rsidP="006E6836">
            <w:pPr>
              <w:spacing w:before="60" w:after="60" w:line="240" w:lineRule="exact"/>
              <w:jc w:val="center"/>
              <w:rPr>
                <w:rFonts w:ascii="Arial" w:hAnsi="Arial" w:cs="Arial"/>
                <w:sz w:val="20"/>
              </w:rPr>
            </w:pPr>
            <w:r>
              <w:rPr>
                <w:rFonts w:ascii="Arial" w:hAnsi="Arial" w:cs="Arial"/>
                <w:sz w:val="20"/>
              </w:rPr>
              <w:t>3</w:t>
            </w:r>
          </w:p>
          <w:p w14:paraId="44E646C6" w14:textId="2321AF1D" w:rsidR="006E6836" w:rsidRPr="006E147C" w:rsidRDefault="31BEA600" w:rsidP="006E6836">
            <w:pPr>
              <w:spacing w:before="60" w:after="60" w:line="240" w:lineRule="exact"/>
              <w:jc w:val="center"/>
              <w:rPr>
                <w:rFonts w:ascii="Arial" w:hAnsi="Arial" w:cs="Arial"/>
                <w:sz w:val="20"/>
              </w:rPr>
            </w:pPr>
            <w:r w:rsidRPr="0C322620">
              <w:rPr>
                <w:rFonts w:ascii="Arial" w:hAnsi="Arial" w:cs="Arial"/>
                <w:sz w:val="20"/>
              </w:rPr>
              <w:t>3</w:t>
            </w:r>
          </w:p>
          <w:p w14:paraId="5135FE55" w14:textId="60BF79E0" w:rsidR="006E6836" w:rsidRPr="006E147C" w:rsidRDefault="0096195A" w:rsidP="006E6836">
            <w:pPr>
              <w:spacing w:before="60" w:after="60" w:line="240" w:lineRule="exact"/>
              <w:jc w:val="center"/>
              <w:rPr>
                <w:rFonts w:ascii="Arial" w:hAnsi="Arial" w:cs="Arial"/>
                <w:sz w:val="20"/>
              </w:rPr>
            </w:pPr>
            <w:r>
              <w:rPr>
                <w:rFonts w:ascii="Arial" w:hAnsi="Arial" w:cs="Arial"/>
                <w:sz w:val="20"/>
              </w:rPr>
              <w:t>3</w:t>
            </w:r>
          </w:p>
          <w:p w14:paraId="1F6AEC01" w14:textId="597049CB" w:rsidR="006E6836" w:rsidRPr="006E147C" w:rsidRDefault="4ECBC5B6" w:rsidP="006E6836">
            <w:pPr>
              <w:spacing w:before="60" w:after="60" w:line="240" w:lineRule="exact"/>
              <w:jc w:val="center"/>
              <w:rPr>
                <w:rFonts w:ascii="Arial" w:hAnsi="Arial" w:cs="Arial"/>
                <w:sz w:val="20"/>
              </w:rPr>
            </w:pPr>
            <w:r w:rsidRPr="0C322620">
              <w:rPr>
                <w:rFonts w:ascii="Arial" w:hAnsi="Arial" w:cs="Arial"/>
                <w:sz w:val="20"/>
              </w:rPr>
              <w:lastRenderedPageBreak/>
              <w:t>3</w:t>
            </w:r>
          </w:p>
          <w:p w14:paraId="63ECB622" w14:textId="2ABBEBCF" w:rsidR="006E6836" w:rsidRPr="006E147C" w:rsidRDefault="00F302DC" w:rsidP="006E6836">
            <w:pPr>
              <w:spacing w:before="60" w:after="60" w:line="240" w:lineRule="exact"/>
              <w:jc w:val="center"/>
              <w:rPr>
                <w:rFonts w:ascii="Arial" w:hAnsi="Arial" w:cs="Arial"/>
                <w:sz w:val="20"/>
              </w:rPr>
            </w:pPr>
            <w:r w:rsidRPr="006E147C">
              <w:rPr>
                <w:rFonts w:ascii="Arial" w:hAnsi="Arial" w:cs="Arial"/>
                <w:sz w:val="20"/>
              </w:rPr>
              <w:t>2</w:t>
            </w:r>
          </w:p>
        </w:tc>
      </w:tr>
      <w:tr w:rsidR="006E6836" w:rsidRPr="006E147C" w14:paraId="70B935B9" w14:textId="77777777" w:rsidTr="2663AD10">
        <w:tblPrEx>
          <w:tblLook w:val="01E0" w:firstRow="1" w:lastRow="1" w:firstColumn="1" w:lastColumn="1" w:noHBand="0" w:noVBand="0"/>
        </w:tblPrEx>
        <w:trPr>
          <w:trHeight w:val="90"/>
        </w:trPr>
        <w:tc>
          <w:tcPr>
            <w:tcW w:w="9615" w:type="dxa"/>
            <w:gridSpan w:val="5"/>
          </w:tcPr>
          <w:p w14:paraId="13A729EF" w14:textId="77777777" w:rsidR="006E6836" w:rsidRPr="006E147C" w:rsidRDefault="006E6836" w:rsidP="006E6836">
            <w:pPr>
              <w:spacing w:before="60" w:after="60" w:line="240" w:lineRule="exact"/>
              <w:rPr>
                <w:rFonts w:ascii="Arial" w:hAnsi="Arial" w:cs="Arial"/>
                <w:sz w:val="16"/>
                <w:szCs w:val="16"/>
              </w:rPr>
            </w:pPr>
            <w:r w:rsidRPr="006E147C">
              <w:rPr>
                <w:rFonts w:ascii="Arial" w:hAnsi="Arial" w:cs="Arial"/>
                <w:sz w:val="16"/>
                <w:szCs w:val="16"/>
              </w:rPr>
              <w:lastRenderedPageBreak/>
              <w:t>This Job Purpose outlines the core activities of the role. As the Department/Faculty and the post holder evolve, the duties and focus of the role may change. The University expects the post holder to adopt a flexible approach to work, including undertaking relevant training when necessary. If significant changes to the Job Purpose are required, the post holder will be consulted, and the changes will be reflected in a revised Job Purpose.</w:t>
            </w:r>
          </w:p>
          <w:p w14:paraId="0F006C86" w14:textId="77777777" w:rsidR="006E6836" w:rsidRPr="006E147C" w:rsidRDefault="006E6836" w:rsidP="006E6836">
            <w:pPr>
              <w:pStyle w:val="Heading4"/>
              <w:spacing w:before="60" w:after="60"/>
              <w:jc w:val="both"/>
              <w:rPr>
                <w:rFonts w:cs="Arial"/>
                <w:sz w:val="16"/>
              </w:rPr>
            </w:pPr>
            <w:r w:rsidRPr="006E147C">
              <w:rPr>
                <w:rFonts w:cs="Arial"/>
                <w:sz w:val="16"/>
              </w:rPr>
              <w:t>All staff are expected to:</w:t>
            </w:r>
          </w:p>
          <w:p w14:paraId="1E501B16" w14:textId="77777777" w:rsidR="006E6836" w:rsidRPr="006E147C" w:rsidRDefault="006E6836" w:rsidP="006E6836">
            <w:pPr>
              <w:pStyle w:val="ListParagraph"/>
              <w:keepNext/>
              <w:numPr>
                <w:ilvl w:val="0"/>
                <w:numId w:val="23"/>
              </w:numPr>
              <w:tabs>
                <w:tab w:val="left" w:pos="0"/>
              </w:tabs>
              <w:spacing w:before="60" w:after="60"/>
              <w:ind w:left="284" w:hanging="284"/>
              <w:outlineLvl w:val="2"/>
              <w:rPr>
                <w:rFonts w:ascii="Arial" w:hAnsi="Arial" w:cs="Arial"/>
                <w:sz w:val="16"/>
              </w:rPr>
            </w:pPr>
            <w:r w:rsidRPr="006E147C">
              <w:rPr>
                <w:rFonts w:ascii="Arial" w:hAnsi="Arial" w:cs="Arial"/>
                <w:sz w:val="16"/>
              </w:rPr>
              <w:t>Positively support equality of opportunity and equity of treatment to colleagues and students in accordance with the University of Surrey Equal Opportunities Policy.</w:t>
            </w:r>
          </w:p>
          <w:p w14:paraId="022BDCA2" w14:textId="77777777" w:rsidR="006E6836" w:rsidRPr="006E147C" w:rsidRDefault="006E6836" w:rsidP="006E6836">
            <w:pPr>
              <w:keepNext/>
              <w:numPr>
                <w:ilvl w:val="0"/>
                <w:numId w:val="23"/>
              </w:numPr>
              <w:tabs>
                <w:tab w:val="left" w:pos="0"/>
              </w:tabs>
              <w:spacing w:before="60" w:after="60"/>
              <w:ind w:left="284" w:hanging="284"/>
              <w:outlineLvl w:val="2"/>
              <w:rPr>
                <w:rFonts w:ascii="Arial" w:hAnsi="Arial" w:cs="Arial"/>
                <w:sz w:val="16"/>
              </w:rPr>
            </w:pPr>
            <w:r w:rsidRPr="006E147C">
              <w:rPr>
                <w:rFonts w:ascii="Arial" w:hAnsi="Arial" w:cs="Arial"/>
                <w:iCs/>
                <w:sz w:val="16"/>
                <w:szCs w:val="16"/>
                <w:lang w:eastAsia="en-GB"/>
              </w:rPr>
              <w:t>Work to achieve the aims of our Environmental Policy and promote awareness to colleagues and students.</w:t>
            </w:r>
            <w:r w:rsidRPr="006E147C">
              <w:rPr>
                <w:rFonts w:ascii="Arial" w:hAnsi="Arial" w:cs="Arial"/>
                <w:sz w:val="16"/>
                <w:szCs w:val="16"/>
                <w:lang w:eastAsia="en-GB"/>
              </w:rPr>
              <w:t xml:space="preserve"> </w:t>
            </w:r>
          </w:p>
          <w:p w14:paraId="67BBEAD2" w14:textId="77777777" w:rsidR="006E6836" w:rsidRPr="006E147C" w:rsidRDefault="006E6836" w:rsidP="006E6836">
            <w:pPr>
              <w:pStyle w:val="Default"/>
              <w:numPr>
                <w:ilvl w:val="0"/>
                <w:numId w:val="23"/>
              </w:numPr>
              <w:ind w:left="284" w:hanging="284"/>
              <w:jc w:val="both"/>
              <w:rPr>
                <w:rFonts w:ascii="Arial" w:eastAsia="Times New Roman" w:hAnsi="Arial" w:cs="Arial"/>
                <w:iCs/>
                <w:color w:val="auto"/>
                <w:sz w:val="16"/>
                <w:szCs w:val="16"/>
                <w:lang w:eastAsia="en-GB"/>
              </w:rPr>
            </w:pPr>
            <w:r w:rsidRPr="006E147C">
              <w:rPr>
                <w:rFonts w:ascii="Arial" w:eastAsia="Times New Roman" w:hAnsi="Arial" w:cs="Arial"/>
                <w:iCs/>
                <w:color w:val="auto"/>
                <w:sz w:val="16"/>
                <w:szCs w:val="16"/>
                <w:lang w:eastAsia="en-GB"/>
              </w:rPr>
              <w:t>Follow University/departmental policies and working practices in ensuring that no breaches of information security result from their actions.</w:t>
            </w:r>
          </w:p>
          <w:p w14:paraId="5229D581" w14:textId="10246F88" w:rsidR="005712D9" w:rsidRPr="006E147C" w:rsidRDefault="00C035D7" w:rsidP="006E6836">
            <w:pPr>
              <w:pStyle w:val="Default"/>
              <w:numPr>
                <w:ilvl w:val="0"/>
                <w:numId w:val="23"/>
              </w:numPr>
              <w:ind w:left="284" w:hanging="284"/>
              <w:jc w:val="both"/>
              <w:rPr>
                <w:rFonts w:ascii="Arial" w:eastAsia="Times New Roman" w:hAnsi="Arial" w:cs="Arial"/>
                <w:iCs/>
                <w:color w:val="auto"/>
                <w:sz w:val="16"/>
                <w:szCs w:val="16"/>
                <w:lang w:eastAsia="en-GB"/>
              </w:rPr>
            </w:pPr>
            <w:r w:rsidRPr="006E147C">
              <w:rPr>
                <w:rFonts w:ascii="Arial" w:eastAsia="Times New Roman" w:hAnsi="Arial" w:cs="Arial"/>
                <w:iCs/>
                <w:color w:val="auto"/>
                <w:sz w:val="16"/>
                <w:szCs w:val="16"/>
                <w:lang w:eastAsia="en-GB"/>
              </w:rPr>
              <w:t>Contribute</w:t>
            </w:r>
            <w:r w:rsidR="005712D9" w:rsidRPr="006E147C">
              <w:rPr>
                <w:rFonts w:ascii="Arial" w:eastAsia="Times New Roman" w:hAnsi="Arial" w:cs="Arial"/>
                <w:iCs/>
                <w:color w:val="auto"/>
                <w:sz w:val="16"/>
                <w:szCs w:val="16"/>
                <w:lang w:eastAsia="en-GB"/>
              </w:rPr>
              <w:t xml:space="preserve"> towards broader university initiatives that have a positive impact on student experience, recruitment and campus operations. This may include </w:t>
            </w:r>
            <w:r w:rsidRPr="006E147C">
              <w:rPr>
                <w:rFonts w:ascii="Arial" w:eastAsia="Times New Roman" w:hAnsi="Arial" w:cs="Arial"/>
                <w:iCs/>
                <w:color w:val="auto"/>
                <w:sz w:val="16"/>
                <w:szCs w:val="16"/>
                <w:lang w:eastAsia="en-GB"/>
              </w:rPr>
              <w:t>participation</w:t>
            </w:r>
            <w:r w:rsidR="005712D9" w:rsidRPr="006E147C">
              <w:rPr>
                <w:rFonts w:ascii="Arial" w:eastAsia="Times New Roman" w:hAnsi="Arial" w:cs="Arial"/>
                <w:iCs/>
                <w:color w:val="auto"/>
                <w:sz w:val="16"/>
                <w:szCs w:val="16"/>
                <w:lang w:eastAsia="en-GB"/>
              </w:rPr>
              <w:t xml:space="preserve"> in cross-functional activities such as open days, confirmation and </w:t>
            </w:r>
            <w:r w:rsidRPr="006E147C">
              <w:rPr>
                <w:rFonts w:ascii="Arial" w:eastAsia="Times New Roman" w:hAnsi="Arial" w:cs="Arial"/>
                <w:iCs/>
                <w:color w:val="auto"/>
                <w:sz w:val="16"/>
                <w:szCs w:val="16"/>
                <w:lang w:eastAsia="en-GB"/>
              </w:rPr>
              <w:t xml:space="preserve">clearing, welcome week, graduation. </w:t>
            </w:r>
          </w:p>
          <w:p w14:paraId="2F2C6E6E" w14:textId="77777777" w:rsidR="006E6836" w:rsidRPr="006E147C" w:rsidRDefault="006E6836" w:rsidP="006E6836">
            <w:pPr>
              <w:pStyle w:val="Default"/>
              <w:numPr>
                <w:ilvl w:val="0"/>
                <w:numId w:val="23"/>
              </w:numPr>
              <w:ind w:left="284" w:hanging="284"/>
              <w:jc w:val="both"/>
              <w:rPr>
                <w:rFonts w:ascii="Arial" w:eastAsia="Times New Roman" w:hAnsi="Arial" w:cs="Arial"/>
                <w:iCs/>
                <w:color w:val="auto"/>
                <w:sz w:val="16"/>
                <w:szCs w:val="16"/>
                <w:lang w:eastAsia="en-GB"/>
              </w:rPr>
            </w:pPr>
            <w:r w:rsidRPr="006E147C">
              <w:rPr>
                <w:rFonts w:ascii="Arial" w:eastAsia="Times New Roman" w:hAnsi="Arial" w:cs="Arial"/>
                <w:iCs/>
                <w:color w:val="auto"/>
                <w:sz w:val="16"/>
                <w:szCs w:val="16"/>
                <w:lang w:eastAsia="en-GB"/>
              </w:rPr>
              <w:t>Ensure they are aware of and abide by all relevant University Regulations and Policies relevant to the role.</w:t>
            </w:r>
          </w:p>
          <w:p w14:paraId="56955145" w14:textId="77777777" w:rsidR="006E6836" w:rsidRPr="006E147C" w:rsidRDefault="006E6836" w:rsidP="006E6836">
            <w:pPr>
              <w:keepNext/>
              <w:numPr>
                <w:ilvl w:val="0"/>
                <w:numId w:val="23"/>
              </w:numPr>
              <w:tabs>
                <w:tab w:val="left" w:pos="0"/>
              </w:tabs>
              <w:spacing w:before="60" w:after="60"/>
              <w:ind w:left="284" w:hanging="284"/>
              <w:outlineLvl w:val="2"/>
              <w:rPr>
                <w:rFonts w:ascii="Arial" w:hAnsi="Arial" w:cs="Arial"/>
                <w:iCs/>
                <w:sz w:val="16"/>
                <w:szCs w:val="16"/>
                <w:lang w:eastAsia="en-GB"/>
              </w:rPr>
            </w:pPr>
            <w:r w:rsidRPr="006E147C">
              <w:rPr>
                <w:rFonts w:ascii="Arial" w:hAnsi="Arial" w:cs="Arial"/>
                <w:iCs/>
                <w:sz w:val="16"/>
                <w:szCs w:val="16"/>
                <w:lang w:eastAsia="en-GB"/>
              </w:rPr>
              <w:t>Undertake such other duties within the scope of the post as may be requested by your Manager.</w:t>
            </w:r>
          </w:p>
          <w:p w14:paraId="395B9FB4" w14:textId="77777777" w:rsidR="006E6836" w:rsidRPr="006E147C" w:rsidRDefault="006E6836" w:rsidP="006E6836">
            <w:pPr>
              <w:keepNext/>
              <w:numPr>
                <w:ilvl w:val="0"/>
                <w:numId w:val="23"/>
              </w:numPr>
              <w:tabs>
                <w:tab w:val="left" w:pos="0"/>
              </w:tabs>
              <w:spacing w:before="60" w:after="60"/>
              <w:ind w:left="284" w:hanging="284"/>
              <w:outlineLvl w:val="2"/>
              <w:rPr>
                <w:rFonts w:ascii="Arial" w:hAnsi="Arial" w:cs="Arial"/>
                <w:iCs/>
                <w:sz w:val="16"/>
                <w:szCs w:val="16"/>
                <w:lang w:eastAsia="en-GB"/>
              </w:rPr>
            </w:pPr>
            <w:r w:rsidRPr="006E147C">
              <w:rPr>
                <w:rFonts w:ascii="Arial" w:hAnsi="Arial" w:cs="Arial"/>
                <w:iCs/>
                <w:sz w:val="16"/>
                <w:szCs w:val="16"/>
                <w:lang w:eastAsia="en-GB"/>
              </w:rPr>
              <w:t>Work supportively with colleagues, operating in a collegiate manner at all times.</w:t>
            </w:r>
          </w:p>
          <w:p w14:paraId="0B0A9BDA" w14:textId="7CF7EC1C" w:rsidR="006E6836" w:rsidRPr="006E147C" w:rsidRDefault="006E6836" w:rsidP="006E6836">
            <w:pPr>
              <w:keepNext/>
              <w:tabs>
                <w:tab w:val="left" w:pos="0"/>
              </w:tabs>
              <w:spacing w:before="60" w:after="60"/>
              <w:outlineLvl w:val="2"/>
              <w:rPr>
                <w:rFonts w:ascii="Arial" w:hAnsi="Arial" w:cs="Arial"/>
                <w:b/>
                <w:sz w:val="16"/>
              </w:rPr>
            </w:pPr>
            <w:bookmarkStart w:id="0" w:name="_Hlk202954986"/>
            <w:r w:rsidRPr="006E147C">
              <w:rPr>
                <w:rFonts w:ascii="Arial" w:hAnsi="Arial" w:cs="Arial"/>
                <w:b/>
                <w:sz w:val="16"/>
              </w:rPr>
              <w:t>Help maintain a safe working environment by:</w:t>
            </w:r>
          </w:p>
          <w:bookmarkEnd w:id="0"/>
          <w:p w14:paraId="39F18069" w14:textId="647DA0B7" w:rsidR="00C33C32" w:rsidRPr="006E147C" w:rsidRDefault="00C33C32" w:rsidP="00C33C32">
            <w:pPr>
              <w:keepNext/>
              <w:numPr>
                <w:ilvl w:val="0"/>
                <w:numId w:val="23"/>
              </w:numPr>
              <w:tabs>
                <w:tab w:val="left" w:pos="0"/>
              </w:tabs>
              <w:spacing w:before="60" w:after="60"/>
              <w:ind w:left="284" w:hanging="284"/>
              <w:outlineLvl w:val="2"/>
              <w:rPr>
                <w:rFonts w:ascii="Arial" w:hAnsi="Arial" w:cs="Arial"/>
                <w:sz w:val="16"/>
              </w:rPr>
            </w:pPr>
            <w:r w:rsidRPr="006E147C">
              <w:rPr>
                <w:rFonts w:ascii="Arial" w:hAnsi="Arial" w:cs="Arial"/>
                <w:sz w:val="16"/>
              </w:rPr>
              <w:t xml:space="preserve">All staff have a statutory responsibility to take reasonable care of themselves and others and to prevent harm by their acts or omissions. All staff are, therefore, required to adhere to the University’s Our Safety Policy Statement and associated Procedures. </w:t>
            </w:r>
          </w:p>
          <w:p w14:paraId="5BEEBC43" w14:textId="388714C3" w:rsidR="006E6836" w:rsidRPr="006E147C" w:rsidRDefault="006E6836" w:rsidP="00C33C32">
            <w:pPr>
              <w:keepNext/>
              <w:tabs>
                <w:tab w:val="left" w:pos="0"/>
              </w:tabs>
              <w:spacing w:before="60" w:after="60"/>
              <w:outlineLvl w:val="2"/>
              <w:rPr>
                <w:rFonts w:ascii="Arial" w:hAnsi="Arial" w:cs="Arial"/>
                <w:sz w:val="16"/>
              </w:rPr>
            </w:pPr>
          </w:p>
        </w:tc>
      </w:tr>
      <w:tr w:rsidR="006E6836" w:rsidRPr="006E147C" w14:paraId="4879F2E6" w14:textId="77777777" w:rsidTr="2663AD10">
        <w:tc>
          <w:tcPr>
            <w:tcW w:w="9615" w:type="dxa"/>
            <w:gridSpan w:val="5"/>
            <w:shd w:val="clear" w:color="auto" w:fill="25384A"/>
          </w:tcPr>
          <w:p w14:paraId="0C4EDCD1" w14:textId="77777777" w:rsidR="006E6836" w:rsidRPr="006E147C" w:rsidRDefault="006E6836" w:rsidP="006E6836">
            <w:pPr>
              <w:spacing w:before="60" w:after="60"/>
              <w:jc w:val="left"/>
              <w:rPr>
                <w:rFonts w:ascii="Arial" w:hAnsi="Arial" w:cs="Arial"/>
                <w:sz w:val="20"/>
              </w:rPr>
            </w:pPr>
            <w:r w:rsidRPr="006E147C">
              <w:rPr>
                <w:rFonts w:ascii="Arial" w:hAnsi="Arial" w:cs="Arial"/>
                <w:b/>
                <w:sz w:val="20"/>
              </w:rPr>
              <w:t>Organisational/Departmental Information &amp; Key Relationships</w:t>
            </w:r>
          </w:p>
        </w:tc>
      </w:tr>
      <w:tr w:rsidR="006E6836" w:rsidRPr="006E147C" w14:paraId="1302AEAC" w14:textId="77777777" w:rsidTr="2663AD10">
        <w:trPr>
          <w:cantSplit/>
          <w:trHeight w:val="1214"/>
        </w:trPr>
        <w:tc>
          <w:tcPr>
            <w:tcW w:w="9615" w:type="dxa"/>
            <w:gridSpan w:val="5"/>
            <w:tcBorders>
              <w:bottom w:val="single" w:sz="4" w:space="0" w:color="auto"/>
            </w:tcBorders>
          </w:tcPr>
          <w:p w14:paraId="09684B82" w14:textId="071C884B" w:rsidR="006E6836" w:rsidRPr="006E147C" w:rsidRDefault="006E6836" w:rsidP="006E6836">
            <w:pPr>
              <w:pStyle w:val="Title"/>
              <w:spacing w:before="60"/>
              <w:jc w:val="both"/>
              <w:rPr>
                <w:rFonts w:cs="Arial"/>
                <w:b w:val="0"/>
                <w:bCs/>
                <w:iCs/>
                <w:sz w:val="16"/>
                <w:szCs w:val="16"/>
                <w:u w:val="none"/>
              </w:rPr>
            </w:pPr>
            <w:r w:rsidRPr="006E147C">
              <w:rPr>
                <w:rFonts w:cs="Arial"/>
                <w:sz w:val="20"/>
              </w:rPr>
              <w:t xml:space="preserve">Background Information </w:t>
            </w:r>
          </w:p>
          <w:p w14:paraId="5390FCBB" w14:textId="77777777" w:rsidR="00A402AD" w:rsidRPr="006E147C" w:rsidRDefault="00A402AD" w:rsidP="006E6836">
            <w:pPr>
              <w:pStyle w:val="Title"/>
              <w:spacing w:before="60"/>
              <w:jc w:val="both"/>
              <w:rPr>
                <w:rFonts w:cs="Arial"/>
                <w:b w:val="0"/>
                <w:i/>
                <w:sz w:val="18"/>
                <w:szCs w:val="18"/>
                <w:u w:val="none"/>
              </w:rPr>
            </w:pPr>
          </w:p>
          <w:p w14:paraId="3A97C438" w14:textId="34FE8C38" w:rsidR="00A402AD" w:rsidRPr="006E147C" w:rsidRDefault="00A402AD" w:rsidP="00A402AD">
            <w:pPr>
              <w:pStyle w:val="paragraph"/>
              <w:spacing w:before="0" w:beforeAutospacing="0" w:after="0" w:afterAutospacing="0"/>
              <w:textAlignment w:val="baseline"/>
              <w:rPr>
                <w:rFonts w:ascii="Arial" w:hAnsi="Arial" w:cs="Arial"/>
                <w:sz w:val="20"/>
                <w:szCs w:val="20"/>
                <w:lang w:eastAsia="en-US"/>
              </w:rPr>
            </w:pPr>
            <w:r w:rsidRPr="006E147C">
              <w:rPr>
                <w:rFonts w:ascii="Arial" w:hAnsi="Arial" w:cs="Arial"/>
                <w:sz w:val="20"/>
                <w:szCs w:val="20"/>
                <w:lang w:eastAsia="en-US"/>
              </w:rPr>
              <w:t xml:space="preserve">The Human Resources team </w:t>
            </w:r>
            <w:r w:rsidRPr="0C322620">
              <w:rPr>
                <w:rFonts w:ascii="Arial" w:hAnsi="Arial" w:cs="Arial"/>
                <w:sz w:val="20"/>
                <w:szCs w:val="20"/>
                <w:lang w:eastAsia="en-US"/>
              </w:rPr>
              <w:t>provide</w:t>
            </w:r>
            <w:r w:rsidR="3F75769A" w:rsidRPr="0C322620">
              <w:rPr>
                <w:rFonts w:ascii="Arial" w:hAnsi="Arial" w:cs="Arial"/>
                <w:sz w:val="20"/>
                <w:szCs w:val="20"/>
                <w:lang w:eastAsia="en-US"/>
              </w:rPr>
              <w:t>s</w:t>
            </w:r>
            <w:r w:rsidRPr="006E147C">
              <w:rPr>
                <w:rFonts w:ascii="Arial" w:hAnsi="Arial" w:cs="Arial"/>
                <w:sz w:val="20"/>
                <w:szCs w:val="20"/>
                <w:lang w:eastAsia="en-US"/>
              </w:rPr>
              <w:t xml:space="preserve"> an efficient, effective and supportive HR service to the University community. Within this framework, the Reward function operates as a key part of HR’s Centres of Excellence, offering specialist expertise and guidance in all matters related to compensation and benefits.</w:t>
            </w:r>
          </w:p>
          <w:p w14:paraId="01256790" w14:textId="4B774B7C" w:rsidR="006E6836" w:rsidRPr="006E147C" w:rsidRDefault="006E6836" w:rsidP="006E6836">
            <w:pPr>
              <w:pStyle w:val="Heading4"/>
              <w:spacing w:before="60" w:after="60"/>
              <w:rPr>
                <w:rFonts w:cs="Arial"/>
                <w:b w:val="0"/>
                <w:noProof/>
                <w:sz w:val="20"/>
                <w:lang w:eastAsia="en-GB"/>
              </w:rPr>
            </w:pPr>
          </w:p>
        </w:tc>
      </w:tr>
      <w:tr w:rsidR="006E6836" w:rsidRPr="006E147C" w14:paraId="71BA8A80" w14:textId="77777777" w:rsidTr="2663AD10">
        <w:trPr>
          <w:cantSplit/>
          <w:trHeight w:val="5086"/>
        </w:trPr>
        <w:tc>
          <w:tcPr>
            <w:tcW w:w="9615" w:type="dxa"/>
            <w:gridSpan w:val="5"/>
          </w:tcPr>
          <w:p w14:paraId="68F3A82B" w14:textId="02B5C1A2" w:rsidR="006E6836" w:rsidRPr="006E147C" w:rsidRDefault="006E6836" w:rsidP="006E6836">
            <w:pPr>
              <w:pStyle w:val="Heading4"/>
              <w:spacing w:before="60"/>
              <w:jc w:val="both"/>
              <w:rPr>
                <w:rFonts w:cs="Arial"/>
                <w:b w:val="0"/>
                <w:i/>
                <w:sz w:val="16"/>
                <w:szCs w:val="16"/>
              </w:rPr>
            </w:pPr>
            <w:r w:rsidRPr="006E147C">
              <w:rPr>
                <w:rFonts w:cs="Arial"/>
                <w:sz w:val="20"/>
                <w:u w:val="single"/>
              </w:rPr>
              <w:t xml:space="preserve">Department Structure Chart </w:t>
            </w:r>
          </w:p>
          <w:p w14:paraId="66875AFD" w14:textId="395150F2" w:rsidR="006E6836" w:rsidRPr="006E147C" w:rsidRDefault="006E6836" w:rsidP="006E6836">
            <w:pPr>
              <w:rPr>
                <w:rFonts w:ascii="Arial" w:hAnsi="Arial" w:cs="Arial"/>
              </w:rPr>
            </w:pPr>
            <w:r w:rsidRPr="006E147C">
              <w:rPr>
                <w:rFonts w:ascii="Arial" w:hAnsi="Arial" w:cs="Arial"/>
                <w:b/>
                <w:noProof/>
                <w:sz w:val="20"/>
                <w:u w:val="single"/>
                <w:lang w:eastAsia="en-GB"/>
              </w:rPr>
              <w:drawing>
                <wp:anchor distT="0" distB="0" distL="114300" distR="114300" simplePos="0" relativeHeight="251658240" behindDoc="1" locked="0" layoutInCell="1" allowOverlap="1" wp14:anchorId="1DE92176" wp14:editId="29999450">
                  <wp:simplePos x="0" y="0"/>
                  <wp:positionH relativeFrom="character">
                    <wp:posOffset>247650</wp:posOffset>
                  </wp:positionH>
                  <wp:positionV relativeFrom="line">
                    <wp:posOffset>342265</wp:posOffset>
                  </wp:positionV>
                  <wp:extent cx="5972175" cy="2095500"/>
                  <wp:effectExtent l="0" t="57150" r="0" b="114300"/>
                  <wp:wrapThrough wrapText="bothSides">
                    <wp:wrapPolygon edited="0">
                      <wp:start x="9095" y="-589"/>
                      <wp:lineTo x="9095" y="9229"/>
                      <wp:lineTo x="7510" y="10407"/>
                      <wp:lineTo x="7372" y="12371"/>
                      <wp:lineTo x="7441" y="22582"/>
                      <wp:lineTo x="10473" y="22582"/>
                      <wp:lineTo x="10748" y="18655"/>
                      <wp:lineTo x="14331" y="15709"/>
                      <wp:lineTo x="14469" y="10996"/>
                      <wp:lineTo x="13987" y="10211"/>
                      <wp:lineTo x="12471" y="9229"/>
                      <wp:lineTo x="12471" y="-589"/>
                      <wp:lineTo x="9095" y="-589"/>
                    </wp:wrapPolygon>
                  </wp:wrapThrough>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tc>
      </w:tr>
    </w:tbl>
    <w:p w14:paraId="2CCF0B16" w14:textId="18E479B2" w:rsidR="003005DA" w:rsidRPr="006E147C" w:rsidRDefault="003005DA" w:rsidP="00E72474">
      <w:pPr>
        <w:pStyle w:val="Heading4"/>
        <w:spacing w:before="60" w:after="60"/>
        <w:jc w:val="both"/>
        <w:rPr>
          <w:rFonts w:cs="Arial"/>
        </w:rPr>
      </w:pPr>
    </w:p>
    <w:sectPr w:rsidR="003005DA" w:rsidRPr="006E147C" w:rsidSect="00974260">
      <w:headerReference w:type="default" r:id="rId13"/>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EA82" w14:textId="77777777" w:rsidR="00986114" w:rsidRDefault="00986114">
      <w:r>
        <w:separator/>
      </w:r>
    </w:p>
  </w:endnote>
  <w:endnote w:type="continuationSeparator" w:id="0">
    <w:p w14:paraId="3D69E3FD" w14:textId="77777777" w:rsidR="00986114" w:rsidRDefault="0098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CFE3" w14:textId="77777777" w:rsidR="00986114" w:rsidRDefault="00986114">
      <w:r>
        <w:separator/>
      </w:r>
    </w:p>
  </w:footnote>
  <w:footnote w:type="continuationSeparator" w:id="0">
    <w:p w14:paraId="39FE32D1" w14:textId="77777777" w:rsidR="00986114" w:rsidRDefault="0098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19DC" w14:textId="2A0055E6" w:rsidR="00C30F19" w:rsidRPr="00412CDF" w:rsidRDefault="00344366" w:rsidP="00344366">
    <w:pPr>
      <w:pStyle w:val="Footer"/>
      <w:jc w:val="right"/>
      <w:rPr>
        <w:rFonts w:ascii="Frutiger LT Std 45 Light" w:hAnsi="Frutiger LT Std 45 Light"/>
        <w:sz w:val="22"/>
        <w:szCs w:val="22"/>
      </w:rPr>
    </w:pPr>
    <w:r>
      <w:rPr>
        <w:rFonts w:ascii="Frutiger LT Std 45 Light" w:hAnsi="Frutiger LT Std 45 Light"/>
        <w:noProof/>
        <w:sz w:val="22"/>
        <w:szCs w:val="22"/>
        <w:lang w:eastAsia="en-GB"/>
      </w:rPr>
      <w:drawing>
        <wp:inline distT="0" distB="0" distL="0" distR="0" wp14:anchorId="46666122" wp14:editId="5CC6D5F4">
          <wp:extent cx="1240769" cy="293311"/>
          <wp:effectExtent l="0" t="0" r="0" b="0"/>
          <wp:docPr id="31370547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0547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3819" cy="305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FC5AED"/>
    <w:multiLevelType w:val="hybridMultilevel"/>
    <w:tmpl w:val="E23EFD58"/>
    <w:lvl w:ilvl="0" w:tplc="D6E6AF38">
      <w:start w:val="1"/>
      <w:numFmt w:val="bullet"/>
      <w:lvlText w:val="·"/>
      <w:lvlJc w:val="left"/>
      <w:pPr>
        <w:ind w:left="720" w:hanging="360"/>
      </w:pPr>
      <w:rPr>
        <w:rFonts w:ascii="Symbol" w:hAnsi="Symbol" w:hint="default"/>
      </w:rPr>
    </w:lvl>
    <w:lvl w:ilvl="1" w:tplc="9BD0E81C">
      <w:start w:val="1"/>
      <w:numFmt w:val="bullet"/>
      <w:lvlText w:val="o"/>
      <w:lvlJc w:val="left"/>
      <w:pPr>
        <w:ind w:left="1440" w:hanging="360"/>
      </w:pPr>
      <w:rPr>
        <w:rFonts w:ascii="Courier New" w:hAnsi="Courier New" w:hint="default"/>
      </w:rPr>
    </w:lvl>
    <w:lvl w:ilvl="2" w:tplc="34F8601E">
      <w:start w:val="1"/>
      <w:numFmt w:val="bullet"/>
      <w:lvlText w:val=""/>
      <w:lvlJc w:val="left"/>
      <w:pPr>
        <w:ind w:left="2160" w:hanging="360"/>
      </w:pPr>
      <w:rPr>
        <w:rFonts w:ascii="Wingdings" w:hAnsi="Wingdings" w:hint="default"/>
      </w:rPr>
    </w:lvl>
    <w:lvl w:ilvl="3" w:tplc="F1668522">
      <w:start w:val="1"/>
      <w:numFmt w:val="bullet"/>
      <w:lvlText w:val=""/>
      <w:lvlJc w:val="left"/>
      <w:pPr>
        <w:ind w:left="2880" w:hanging="360"/>
      </w:pPr>
      <w:rPr>
        <w:rFonts w:ascii="Symbol" w:hAnsi="Symbol" w:hint="default"/>
      </w:rPr>
    </w:lvl>
    <w:lvl w:ilvl="4" w:tplc="E6028304">
      <w:start w:val="1"/>
      <w:numFmt w:val="bullet"/>
      <w:lvlText w:val="o"/>
      <w:lvlJc w:val="left"/>
      <w:pPr>
        <w:ind w:left="3600" w:hanging="360"/>
      </w:pPr>
      <w:rPr>
        <w:rFonts w:ascii="Courier New" w:hAnsi="Courier New" w:hint="default"/>
      </w:rPr>
    </w:lvl>
    <w:lvl w:ilvl="5" w:tplc="9314EFEC">
      <w:start w:val="1"/>
      <w:numFmt w:val="bullet"/>
      <w:lvlText w:val=""/>
      <w:lvlJc w:val="left"/>
      <w:pPr>
        <w:ind w:left="4320" w:hanging="360"/>
      </w:pPr>
      <w:rPr>
        <w:rFonts w:ascii="Wingdings" w:hAnsi="Wingdings" w:hint="default"/>
      </w:rPr>
    </w:lvl>
    <w:lvl w:ilvl="6" w:tplc="EFD671FE">
      <w:start w:val="1"/>
      <w:numFmt w:val="bullet"/>
      <w:lvlText w:val=""/>
      <w:lvlJc w:val="left"/>
      <w:pPr>
        <w:ind w:left="5040" w:hanging="360"/>
      </w:pPr>
      <w:rPr>
        <w:rFonts w:ascii="Symbol" w:hAnsi="Symbol" w:hint="default"/>
      </w:rPr>
    </w:lvl>
    <w:lvl w:ilvl="7" w:tplc="947CFC20">
      <w:start w:val="1"/>
      <w:numFmt w:val="bullet"/>
      <w:lvlText w:val="o"/>
      <w:lvlJc w:val="left"/>
      <w:pPr>
        <w:ind w:left="5760" w:hanging="360"/>
      </w:pPr>
      <w:rPr>
        <w:rFonts w:ascii="Courier New" w:hAnsi="Courier New" w:hint="default"/>
      </w:rPr>
    </w:lvl>
    <w:lvl w:ilvl="8" w:tplc="2494861C">
      <w:start w:val="1"/>
      <w:numFmt w:val="bullet"/>
      <w:lvlText w:val=""/>
      <w:lvlJc w:val="left"/>
      <w:pPr>
        <w:ind w:left="6480" w:hanging="360"/>
      </w:pPr>
      <w:rPr>
        <w:rFonts w:ascii="Wingdings" w:hAnsi="Wingdings" w:hint="default"/>
      </w:rPr>
    </w:lvl>
  </w:abstractNum>
  <w:abstractNum w:abstractNumId="2"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429CE"/>
    <w:multiLevelType w:val="hybridMultilevel"/>
    <w:tmpl w:val="BA945F4C"/>
    <w:lvl w:ilvl="0" w:tplc="7DB89B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5" w15:restartNumberingAfterBreak="0">
    <w:nsid w:val="15091BD8"/>
    <w:multiLevelType w:val="hybridMultilevel"/>
    <w:tmpl w:val="499C37E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D3E7D"/>
    <w:multiLevelType w:val="hybridMultilevel"/>
    <w:tmpl w:val="FA206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B43808"/>
    <w:multiLevelType w:val="hybridMultilevel"/>
    <w:tmpl w:val="5E0A01FC"/>
    <w:lvl w:ilvl="0" w:tplc="08090001">
      <w:start w:val="1"/>
      <w:numFmt w:val="bullet"/>
      <w:lvlText w:val=""/>
      <w:lvlJc w:val="left"/>
      <w:pPr>
        <w:ind w:left="376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95609B"/>
    <w:multiLevelType w:val="multilevel"/>
    <w:tmpl w:val="C18CD39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35160752">
    <w:abstractNumId w:val="1"/>
  </w:num>
  <w:num w:numId="2" w16cid:durableId="501168089">
    <w:abstractNumId w:val="6"/>
  </w:num>
  <w:num w:numId="3" w16cid:durableId="119032836">
    <w:abstractNumId w:val="17"/>
  </w:num>
  <w:num w:numId="4" w16cid:durableId="205066211">
    <w:abstractNumId w:val="9"/>
  </w:num>
  <w:num w:numId="5" w16cid:durableId="2060548311">
    <w:abstractNumId w:val="15"/>
  </w:num>
  <w:num w:numId="6" w16cid:durableId="473186235">
    <w:abstractNumId w:val="4"/>
  </w:num>
  <w:num w:numId="7" w16cid:durableId="508910714">
    <w:abstractNumId w:val="21"/>
  </w:num>
  <w:num w:numId="8" w16cid:durableId="1118135278">
    <w:abstractNumId w:val="11"/>
  </w:num>
  <w:num w:numId="9" w16cid:durableId="1544903160">
    <w:abstractNumId w:val="12"/>
  </w:num>
  <w:num w:numId="10" w16cid:durableId="854078974">
    <w:abstractNumId w:val="14"/>
  </w:num>
  <w:num w:numId="11" w16cid:durableId="1853491059">
    <w:abstractNumId w:val="22"/>
  </w:num>
  <w:num w:numId="12" w16cid:durableId="495073438">
    <w:abstractNumId w:val="10"/>
  </w:num>
  <w:num w:numId="13" w16cid:durableId="31392773">
    <w:abstractNumId w:val="0"/>
  </w:num>
  <w:num w:numId="14" w16cid:durableId="993338210">
    <w:abstractNumId w:val="20"/>
  </w:num>
  <w:num w:numId="15" w16cid:durableId="1007901159">
    <w:abstractNumId w:val="23"/>
  </w:num>
  <w:num w:numId="16" w16cid:durableId="290289542">
    <w:abstractNumId w:val="2"/>
  </w:num>
  <w:num w:numId="17" w16cid:durableId="1029914830">
    <w:abstractNumId w:val="7"/>
  </w:num>
  <w:num w:numId="18" w16cid:durableId="233206486">
    <w:abstractNumId w:val="25"/>
  </w:num>
  <w:num w:numId="19" w16cid:durableId="249777588">
    <w:abstractNumId w:val="13"/>
  </w:num>
  <w:num w:numId="20" w16cid:durableId="154536923">
    <w:abstractNumId w:val="18"/>
  </w:num>
  <w:num w:numId="21" w16cid:durableId="360908019">
    <w:abstractNumId w:val="26"/>
  </w:num>
  <w:num w:numId="22" w16cid:durableId="2094931216">
    <w:abstractNumId w:val="19"/>
  </w:num>
  <w:num w:numId="23" w16cid:durableId="1464618455">
    <w:abstractNumId w:val="16"/>
  </w:num>
  <w:num w:numId="24" w16cid:durableId="696934424">
    <w:abstractNumId w:val="3"/>
  </w:num>
  <w:num w:numId="25" w16cid:durableId="1886328033">
    <w:abstractNumId w:val="5"/>
  </w:num>
  <w:num w:numId="26" w16cid:durableId="1346980875">
    <w:abstractNumId w:val="8"/>
  </w:num>
  <w:num w:numId="27" w16cid:durableId="9889406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13161"/>
    <w:rsid w:val="00015CE9"/>
    <w:rsid w:val="00015E69"/>
    <w:rsid w:val="00026930"/>
    <w:rsid w:val="000279E5"/>
    <w:rsid w:val="00034A01"/>
    <w:rsid w:val="00035814"/>
    <w:rsid w:val="00040484"/>
    <w:rsid w:val="00045C24"/>
    <w:rsid w:val="0004732B"/>
    <w:rsid w:val="00055F37"/>
    <w:rsid w:val="0005714A"/>
    <w:rsid w:val="00065A6D"/>
    <w:rsid w:val="0007329B"/>
    <w:rsid w:val="00084557"/>
    <w:rsid w:val="00085B50"/>
    <w:rsid w:val="00085E2C"/>
    <w:rsid w:val="000D30F1"/>
    <w:rsid w:val="000D6A0A"/>
    <w:rsid w:val="000E0113"/>
    <w:rsid w:val="000E6348"/>
    <w:rsid w:val="000F0A73"/>
    <w:rsid w:val="000F3FA0"/>
    <w:rsid w:val="00104C37"/>
    <w:rsid w:val="00106A33"/>
    <w:rsid w:val="00107256"/>
    <w:rsid w:val="00121D7B"/>
    <w:rsid w:val="00125854"/>
    <w:rsid w:val="00127C6C"/>
    <w:rsid w:val="00134DFA"/>
    <w:rsid w:val="00137219"/>
    <w:rsid w:val="001538F3"/>
    <w:rsid w:val="00154050"/>
    <w:rsid w:val="001604C4"/>
    <w:rsid w:val="001A3818"/>
    <w:rsid w:val="001A6A76"/>
    <w:rsid w:val="001B13F5"/>
    <w:rsid w:val="001B2758"/>
    <w:rsid w:val="001B34B2"/>
    <w:rsid w:val="001B5840"/>
    <w:rsid w:val="001B59CC"/>
    <w:rsid w:val="001C75B3"/>
    <w:rsid w:val="001D20C1"/>
    <w:rsid w:val="001D4695"/>
    <w:rsid w:val="001F3755"/>
    <w:rsid w:val="001F4FC7"/>
    <w:rsid w:val="001F7F1E"/>
    <w:rsid w:val="002009D8"/>
    <w:rsid w:val="00203C46"/>
    <w:rsid w:val="002074C9"/>
    <w:rsid w:val="0020794B"/>
    <w:rsid w:val="00214EF5"/>
    <w:rsid w:val="00222E98"/>
    <w:rsid w:val="0022376F"/>
    <w:rsid w:val="002237A4"/>
    <w:rsid w:val="00224799"/>
    <w:rsid w:val="00225FE9"/>
    <w:rsid w:val="0023324C"/>
    <w:rsid w:val="002412A5"/>
    <w:rsid w:val="00242E90"/>
    <w:rsid w:val="00245A8F"/>
    <w:rsid w:val="00245DFF"/>
    <w:rsid w:val="00247892"/>
    <w:rsid w:val="00251F07"/>
    <w:rsid w:val="0025249C"/>
    <w:rsid w:val="00255973"/>
    <w:rsid w:val="002604CB"/>
    <w:rsid w:val="002605C6"/>
    <w:rsid w:val="0026178E"/>
    <w:rsid w:val="00261C9B"/>
    <w:rsid w:val="00264084"/>
    <w:rsid w:val="002668D5"/>
    <w:rsid w:val="00267667"/>
    <w:rsid w:val="002706BC"/>
    <w:rsid w:val="002730FE"/>
    <w:rsid w:val="0027322D"/>
    <w:rsid w:val="0027653C"/>
    <w:rsid w:val="00282008"/>
    <w:rsid w:val="00284CE9"/>
    <w:rsid w:val="00285322"/>
    <w:rsid w:val="00293EF2"/>
    <w:rsid w:val="00297206"/>
    <w:rsid w:val="00297D69"/>
    <w:rsid w:val="002A0E0D"/>
    <w:rsid w:val="002A1DE4"/>
    <w:rsid w:val="002B0EE0"/>
    <w:rsid w:val="002B2A58"/>
    <w:rsid w:val="002B4513"/>
    <w:rsid w:val="002C2169"/>
    <w:rsid w:val="002C452C"/>
    <w:rsid w:val="002E2C2C"/>
    <w:rsid w:val="002E2DA3"/>
    <w:rsid w:val="002E732C"/>
    <w:rsid w:val="002F24C4"/>
    <w:rsid w:val="002F42E3"/>
    <w:rsid w:val="002F47B6"/>
    <w:rsid w:val="002F670E"/>
    <w:rsid w:val="003005DA"/>
    <w:rsid w:val="00303900"/>
    <w:rsid w:val="00305755"/>
    <w:rsid w:val="00306952"/>
    <w:rsid w:val="00314664"/>
    <w:rsid w:val="00315D2E"/>
    <w:rsid w:val="0032054A"/>
    <w:rsid w:val="003241CA"/>
    <w:rsid w:val="0032677A"/>
    <w:rsid w:val="00336262"/>
    <w:rsid w:val="003379E3"/>
    <w:rsid w:val="003441D6"/>
    <w:rsid w:val="00344366"/>
    <w:rsid w:val="00347681"/>
    <w:rsid w:val="0035759C"/>
    <w:rsid w:val="00364C10"/>
    <w:rsid w:val="00366546"/>
    <w:rsid w:val="00375554"/>
    <w:rsid w:val="00382D01"/>
    <w:rsid w:val="00394F30"/>
    <w:rsid w:val="003B2FA4"/>
    <w:rsid w:val="003C4F14"/>
    <w:rsid w:val="003C603D"/>
    <w:rsid w:val="003C76DF"/>
    <w:rsid w:val="003C78D8"/>
    <w:rsid w:val="003C7C6F"/>
    <w:rsid w:val="003E504E"/>
    <w:rsid w:val="00400AAA"/>
    <w:rsid w:val="00403E90"/>
    <w:rsid w:val="00405A30"/>
    <w:rsid w:val="00412CDF"/>
    <w:rsid w:val="004166EC"/>
    <w:rsid w:val="004238F3"/>
    <w:rsid w:val="004246B1"/>
    <w:rsid w:val="00437DF8"/>
    <w:rsid w:val="00442B46"/>
    <w:rsid w:val="00444648"/>
    <w:rsid w:val="00463094"/>
    <w:rsid w:val="00463FA2"/>
    <w:rsid w:val="004644CD"/>
    <w:rsid w:val="0046552A"/>
    <w:rsid w:val="004661B6"/>
    <w:rsid w:val="00482491"/>
    <w:rsid w:val="004839A4"/>
    <w:rsid w:val="00485F69"/>
    <w:rsid w:val="00486EFC"/>
    <w:rsid w:val="00487D80"/>
    <w:rsid w:val="004934CD"/>
    <w:rsid w:val="00494474"/>
    <w:rsid w:val="004A08C8"/>
    <w:rsid w:val="004A446C"/>
    <w:rsid w:val="004A7329"/>
    <w:rsid w:val="004B31D4"/>
    <w:rsid w:val="004B5C1F"/>
    <w:rsid w:val="004C01B6"/>
    <w:rsid w:val="004C446D"/>
    <w:rsid w:val="004D1C4C"/>
    <w:rsid w:val="004D6121"/>
    <w:rsid w:val="004E3E9F"/>
    <w:rsid w:val="004F3677"/>
    <w:rsid w:val="004F688D"/>
    <w:rsid w:val="00506030"/>
    <w:rsid w:val="0050633C"/>
    <w:rsid w:val="005065E5"/>
    <w:rsid w:val="00511EAC"/>
    <w:rsid w:val="00513A2C"/>
    <w:rsid w:val="00516751"/>
    <w:rsid w:val="005207AD"/>
    <w:rsid w:val="00522C24"/>
    <w:rsid w:val="0054031A"/>
    <w:rsid w:val="0054239E"/>
    <w:rsid w:val="00543525"/>
    <w:rsid w:val="00544CD9"/>
    <w:rsid w:val="00551DC1"/>
    <w:rsid w:val="00560B04"/>
    <w:rsid w:val="00570903"/>
    <w:rsid w:val="005712D9"/>
    <w:rsid w:val="0058198C"/>
    <w:rsid w:val="00584E86"/>
    <w:rsid w:val="00587A4B"/>
    <w:rsid w:val="00592B6E"/>
    <w:rsid w:val="005A7350"/>
    <w:rsid w:val="005A7D01"/>
    <w:rsid w:val="005B368F"/>
    <w:rsid w:val="005C0FF1"/>
    <w:rsid w:val="005C34EA"/>
    <w:rsid w:val="005D2CF0"/>
    <w:rsid w:val="005D477E"/>
    <w:rsid w:val="005D7F9E"/>
    <w:rsid w:val="005D7FDF"/>
    <w:rsid w:val="005E7D61"/>
    <w:rsid w:val="005F2AA2"/>
    <w:rsid w:val="005F6B00"/>
    <w:rsid w:val="005F6CA5"/>
    <w:rsid w:val="005F7D4E"/>
    <w:rsid w:val="00610365"/>
    <w:rsid w:val="00610D21"/>
    <w:rsid w:val="00614BEC"/>
    <w:rsid w:val="00616DE7"/>
    <w:rsid w:val="00622053"/>
    <w:rsid w:val="00623004"/>
    <w:rsid w:val="00623B19"/>
    <w:rsid w:val="006360F7"/>
    <w:rsid w:val="006369DB"/>
    <w:rsid w:val="00646109"/>
    <w:rsid w:val="00650A81"/>
    <w:rsid w:val="006528AC"/>
    <w:rsid w:val="006530B6"/>
    <w:rsid w:val="0066058A"/>
    <w:rsid w:val="0066246F"/>
    <w:rsid w:val="00665C86"/>
    <w:rsid w:val="00667166"/>
    <w:rsid w:val="00667B30"/>
    <w:rsid w:val="006817F4"/>
    <w:rsid w:val="0068198D"/>
    <w:rsid w:val="00684EA5"/>
    <w:rsid w:val="00687A6A"/>
    <w:rsid w:val="006928AC"/>
    <w:rsid w:val="006A5DEA"/>
    <w:rsid w:val="006A7446"/>
    <w:rsid w:val="006B0506"/>
    <w:rsid w:val="006B5373"/>
    <w:rsid w:val="006C1451"/>
    <w:rsid w:val="006C2FB7"/>
    <w:rsid w:val="006E147C"/>
    <w:rsid w:val="006E6836"/>
    <w:rsid w:val="00710B34"/>
    <w:rsid w:val="00711CCC"/>
    <w:rsid w:val="00711E31"/>
    <w:rsid w:val="00721424"/>
    <w:rsid w:val="00731B83"/>
    <w:rsid w:val="00736A38"/>
    <w:rsid w:val="00746237"/>
    <w:rsid w:val="00747D24"/>
    <w:rsid w:val="00750CE2"/>
    <w:rsid w:val="00763B59"/>
    <w:rsid w:val="00770FD1"/>
    <w:rsid w:val="00781438"/>
    <w:rsid w:val="00791F33"/>
    <w:rsid w:val="007A1FC3"/>
    <w:rsid w:val="007A377B"/>
    <w:rsid w:val="007A4BED"/>
    <w:rsid w:val="007B1A8E"/>
    <w:rsid w:val="007B21EA"/>
    <w:rsid w:val="007B26A2"/>
    <w:rsid w:val="007B34CB"/>
    <w:rsid w:val="007B37AC"/>
    <w:rsid w:val="007B532D"/>
    <w:rsid w:val="007C0639"/>
    <w:rsid w:val="007C4118"/>
    <w:rsid w:val="007D0039"/>
    <w:rsid w:val="007D7EB6"/>
    <w:rsid w:val="007F5A81"/>
    <w:rsid w:val="0080250C"/>
    <w:rsid w:val="00810DB2"/>
    <w:rsid w:val="0081151C"/>
    <w:rsid w:val="008116DB"/>
    <w:rsid w:val="008303A7"/>
    <w:rsid w:val="00832B95"/>
    <w:rsid w:val="00833628"/>
    <w:rsid w:val="00834E1E"/>
    <w:rsid w:val="00836EE5"/>
    <w:rsid w:val="0086011B"/>
    <w:rsid w:val="00872453"/>
    <w:rsid w:val="00873498"/>
    <w:rsid w:val="00886A8A"/>
    <w:rsid w:val="008A1A31"/>
    <w:rsid w:val="008A2247"/>
    <w:rsid w:val="008A2850"/>
    <w:rsid w:val="008A2E08"/>
    <w:rsid w:val="008A3522"/>
    <w:rsid w:val="008B0F1D"/>
    <w:rsid w:val="008B7DA5"/>
    <w:rsid w:val="008C74EC"/>
    <w:rsid w:val="008E3918"/>
    <w:rsid w:val="008E3F6C"/>
    <w:rsid w:val="008F5F31"/>
    <w:rsid w:val="0090186E"/>
    <w:rsid w:val="00901FB1"/>
    <w:rsid w:val="00920447"/>
    <w:rsid w:val="00922917"/>
    <w:rsid w:val="00922E3E"/>
    <w:rsid w:val="0092485B"/>
    <w:rsid w:val="00925838"/>
    <w:rsid w:val="00926236"/>
    <w:rsid w:val="00932873"/>
    <w:rsid w:val="009368A4"/>
    <w:rsid w:val="00940C34"/>
    <w:rsid w:val="00940F76"/>
    <w:rsid w:val="00955313"/>
    <w:rsid w:val="00955445"/>
    <w:rsid w:val="00960DAB"/>
    <w:rsid w:val="0096195A"/>
    <w:rsid w:val="00973803"/>
    <w:rsid w:val="00974260"/>
    <w:rsid w:val="009746C3"/>
    <w:rsid w:val="00986114"/>
    <w:rsid w:val="00987543"/>
    <w:rsid w:val="00995918"/>
    <w:rsid w:val="00995D9C"/>
    <w:rsid w:val="009A120D"/>
    <w:rsid w:val="009A1ABA"/>
    <w:rsid w:val="009B14F2"/>
    <w:rsid w:val="009B56AC"/>
    <w:rsid w:val="009C07E9"/>
    <w:rsid w:val="009C0E75"/>
    <w:rsid w:val="009C3E48"/>
    <w:rsid w:val="009E4CA5"/>
    <w:rsid w:val="009E624F"/>
    <w:rsid w:val="009E716C"/>
    <w:rsid w:val="009F5403"/>
    <w:rsid w:val="00A057E7"/>
    <w:rsid w:val="00A11069"/>
    <w:rsid w:val="00A1530A"/>
    <w:rsid w:val="00A21B12"/>
    <w:rsid w:val="00A22BE1"/>
    <w:rsid w:val="00A234EA"/>
    <w:rsid w:val="00A2625E"/>
    <w:rsid w:val="00A402AD"/>
    <w:rsid w:val="00A41131"/>
    <w:rsid w:val="00A42997"/>
    <w:rsid w:val="00A42B1E"/>
    <w:rsid w:val="00A50ABF"/>
    <w:rsid w:val="00A529A5"/>
    <w:rsid w:val="00A536D2"/>
    <w:rsid w:val="00A5410A"/>
    <w:rsid w:val="00A57038"/>
    <w:rsid w:val="00A647F8"/>
    <w:rsid w:val="00A65E42"/>
    <w:rsid w:val="00A826F6"/>
    <w:rsid w:val="00A878DD"/>
    <w:rsid w:val="00A94DDD"/>
    <w:rsid w:val="00AA012F"/>
    <w:rsid w:val="00AA4FD6"/>
    <w:rsid w:val="00AB0683"/>
    <w:rsid w:val="00AB39B5"/>
    <w:rsid w:val="00AB4F71"/>
    <w:rsid w:val="00AC40FE"/>
    <w:rsid w:val="00AC4304"/>
    <w:rsid w:val="00AD5757"/>
    <w:rsid w:val="00AD5C4E"/>
    <w:rsid w:val="00AF0778"/>
    <w:rsid w:val="00B00599"/>
    <w:rsid w:val="00B03D22"/>
    <w:rsid w:val="00B06668"/>
    <w:rsid w:val="00B1712E"/>
    <w:rsid w:val="00B24036"/>
    <w:rsid w:val="00B30BFC"/>
    <w:rsid w:val="00B325C8"/>
    <w:rsid w:val="00B34854"/>
    <w:rsid w:val="00B41B81"/>
    <w:rsid w:val="00B53E3E"/>
    <w:rsid w:val="00B62C7C"/>
    <w:rsid w:val="00B64040"/>
    <w:rsid w:val="00B703BD"/>
    <w:rsid w:val="00B715F6"/>
    <w:rsid w:val="00B7438D"/>
    <w:rsid w:val="00B77ACC"/>
    <w:rsid w:val="00B86487"/>
    <w:rsid w:val="00B86B5F"/>
    <w:rsid w:val="00B94639"/>
    <w:rsid w:val="00B972BC"/>
    <w:rsid w:val="00BA0E14"/>
    <w:rsid w:val="00BA1C00"/>
    <w:rsid w:val="00BA5E71"/>
    <w:rsid w:val="00BB1C89"/>
    <w:rsid w:val="00BE0350"/>
    <w:rsid w:val="00BE6FED"/>
    <w:rsid w:val="00BE70B4"/>
    <w:rsid w:val="00BF4743"/>
    <w:rsid w:val="00BF6FA8"/>
    <w:rsid w:val="00C035D7"/>
    <w:rsid w:val="00C03922"/>
    <w:rsid w:val="00C12487"/>
    <w:rsid w:val="00C13065"/>
    <w:rsid w:val="00C15BA2"/>
    <w:rsid w:val="00C16D8F"/>
    <w:rsid w:val="00C208EC"/>
    <w:rsid w:val="00C305E5"/>
    <w:rsid w:val="00C30F19"/>
    <w:rsid w:val="00C33C32"/>
    <w:rsid w:val="00C34318"/>
    <w:rsid w:val="00C43DCD"/>
    <w:rsid w:val="00C45B87"/>
    <w:rsid w:val="00C5480A"/>
    <w:rsid w:val="00C651DF"/>
    <w:rsid w:val="00C66445"/>
    <w:rsid w:val="00C71CA3"/>
    <w:rsid w:val="00C73CA2"/>
    <w:rsid w:val="00C83F0D"/>
    <w:rsid w:val="00CA1587"/>
    <w:rsid w:val="00CA2135"/>
    <w:rsid w:val="00CA34DD"/>
    <w:rsid w:val="00CA6A30"/>
    <w:rsid w:val="00CB109D"/>
    <w:rsid w:val="00CB2432"/>
    <w:rsid w:val="00CB2784"/>
    <w:rsid w:val="00CB44F2"/>
    <w:rsid w:val="00CC40B8"/>
    <w:rsid w:val="00CC466A"/>
    <w:rsid w:val="00CC4BC5"/>
    <w:rsid w:val="00CC75BF"/>
    <w:rsid w:val="00CC7F94"/>
    <w:rsid w:val="00CD23D5"/>
    <w:rsid w:val="00CD2817"/>
    <w:rsid w:val="00CE207A"/>
    <w:rsid w:val="00CF1684"/>
    <w:rsid w:val="00CF4F7B"/>
    <w:rsid w:val="00D04F05"/>
    <w:rsid w:val="00D07A23"/>
    <w:rsid w:val="00D10741"/>
    <w:rsid w:val="00D123B4"/>
    <w:rsid w:val="00D141A9"/>
    <w:rsid w:val="00D14C41"/>
    <w:rsid w:val="00D20391"/>
    <w:rsid w:val="00D2291C"/>
    <w:rsid w:val="00D23979"/>
    <w:rsid w:val="00D23AD5"/>
    <w:rsid w:val="00D32CB7"/>
    <w:rsid w:val="00D32EE1"/>
    <w:rsid w:val="00D42C84"/>
    <w:rsid w:val="00D47AE2"/>
    <w:rsid w:val="00D53A7B"/>
    <w:rsid w:val="00D56613"/>
    <w:rsid w:val="00D60955"/>
    <w:rsid w:val="00D62976"/>
    <w:rsid w:val="00D64440"/>
    <w:rsid w:val="00DA2CEA"/>
    <w:rsid w:val="00DA363A"/>
    <w:rsid w:val="00DA55F8"/>
    <w:rsid w:val="00DB1EAE"/>
    <w:rsid w:val="00DD0C4F"/>
    <w:rsid w:val="00DE0EB7"/>
    <w:rsid w:val="00DE5B99"/>
    <w:rsid w:val="00DF03F5"/>
    <w:rsid w:val="00E04D1D"/>
    <w:rsid w:val="00E1373F"/>
    <w:rsid w:val="00E20D5F"/>
    <w:rsid w:val="00E21D51"/>
    <w:rsid w:val="00E25C0F"/>
    <w:rsid w:val="00E30A79"/>
    <w:rsid w:val="00E31762"/>
    <w:rsid w:val="00E333D3"/>
    <w:rsid w:val="00E33E3D"/>
    <w:rsid w:val="00E4006C"/>
    <w:rsid w:val="00E44605"/>
    <w:rsid w:val="00E53CC1"/>
    <w:rsid w:val="00E633EB"/>
    <w:rsid w:val="00E6790E"/>
    <w:rsid w:val="00E72474"/>
    <w:rsid w:val="00E75F9F"/>
    <w:rsid w:val="00E87893"/>
    <w:rsid w:val="00E97580"/>
    <w:rsid w:val="00EA1EEB"/>
    <w:rsid w:val="00EA387D"/>
    <w:rsid w:val="00EA466F"/>
    <w:rsid w:val="00EA4CB2"/>
    <w:rsid w:val="00EA5A73"/>
    <w:rsid w:val="00EA7094"/>
    <w:rsid w:val="00EC2117"/>
    <w:rsid w:val="00EE3CD6"/>
    <w:rsid w:val="00EE7676"/>
    <w:rsid w:val="00EF1D24"/>
    <w:rsid w:val="00EF2119"/>
    <w:rsid w:val="00EF44C9"/>
    <w:rsid w:val="00EF7239"/>
    <w:rsid w:val="00F00E59"/>
    <w:rsid w:val="00F01394"/>
    <w:rsid w:val="00F05D71"/>
    <w:rsid w:val="00F06980"/>
    <w:rsid w:val="00F10F6F"/>
    <w:rsid w:val="00F13147"/>
    <w:rsid w:val="00F14D7B"/>
    <w:rsid w:val="00F216C7"/>
    <w:rsid w:val="00F22EE1"/>
    <w:rsid w:val="00F302DC"/>
    <w:rsid w:val="00F32589"/>
    <w:rsid w:val="00F3274F"/>
    <w:rsid w:val="00F44969"/>
    <w:rsid w:val="00F4644B"/>
    <w:rsid w:val="00F6375A"/>
    <w:rsid w:val="00F72AFB"/>
    <w:rsid w:val="00F73193"/>
    <w:rsid w:val="00F815AF"/>
    <w:rsid w:val="00FA1208"/>
    <w:rsid w:val="00FA46BA"/>
    <w:rsid w:val="00FA56E0"/>
    <w:rsid w:val="00FB02B7"/>
    <w:rsid w:val="00FB5759"/>
    <w:rsid w:val="00FC0169"/>
    <w:rsid w:val="00FC5C70"/>
    <w:rsid w:val="00FD1563"/>
    <w:rsid w:val="00FD2ACC"/>
    <w:rsid w:val="00FD6345"/>
    <w:rsid w:val="00FD6CC7"/>
    <w:rsid w:val="00FE2CAA"/>
    <w:rsid w:val="00FF4B4B"/>
    <w:rsid w:val="00FF7495"/>
    <w:rsid w:val="0259A1BA"/>
    <w:rsid w:val="02992FCE"/>
    <w:rsid w:val="04F07734"/>
    <w:rsid w:val="0551BDDB"/>
    <w:rsid w:val="071FB39D"/>
    <w:rsid w:val="07A23A24"/>
    <w:rsid w:val="0C322620"/>
    <w:rsid w:val="113EA7E6"/>
    <w:rsid w:val="135C8B4B"/>
    <w:rsid w:val="1892FF8B"/>
    <w:rsid w:val="1A25095A"/>
    <w:rsid w:val="1C46DDB6"/>
    <w:rsid w:val="1E0FBB64"/>
    <w:rsid w:val="204DC194"/>
    <w:rsid w:val="21CBE3BB"/>
    <w:rsid w:val="21DD1EFC"/>
    <w:rsid w:val="265A6BFA"/>
    <w:rsid w:val="2663AD10"/>
    <w:rsid w:val="2679EEDE"/>
    <w:rsid w:val="2703221E"/>
    <w:rsid w:val="275359AD"/>
    <w:rsid w:val="2775465B"/>
    <w:rsid w:val="27EB65F4"/>
    <w:rsid w:val="2A35FBC7"/>
    <w:rsid w:val="2AF5E698"/>
    <w:rsid w:val="2FB85457"/>
    <w:rsid w:val="2FF2FC05"/>
    <w:rsid w:val="310DAA24"/>
    <w:rsid w:val="31BEA600"/>
    <w:rsid w:val="33F31AFE"/>
    <w:rsid w:val="34164F1A"/>
    <w:rsid w:val="3697950B"/>
    <w:rsid w:val="36A100E7"/>
    <w:rsid w:val="38DEC424"/>
    <w:rsid w:val="3F75769A"/>
    <w:rsid w:val="412E7FF2"/>
    <w:rsid w:val="416E6385"/>
    <w:rsid w:val="466CA6F2"/>
    <w:rsid w:val="47693C0F"/>
    <w:rsid w:val="47C239A4"/>
    <w:rsid w:val="4C20A387"/>
    <w:rsid w:val="4CFF00EC"/>
    <w:rsid w:val="4D27ABE4"/>
    <w:rsid w:val="4ECBC5B6"/>
    <w:rsid w:val="4F596E2B"/>
    <w:rsid w:val="4FF00260"/>
    <w:rsid w:val="5563ABF6"/>
    <w:rsid w:val="5587952A"/>
    <w:rsid w:val="56606BA7"/>
    <w:rsid w:val="57F83A2D"/>
    <w:rsid w:val="584C7CD0"/>
    <w:rsid w:val="5B04DE16"/>
    <w:rsid w:val="61BFB0C7"/>
    <w:rsid w:val="6501E9B3"/>
    <w:rsid w:val="65ACF9C4"/>
    <w:rsid w:val="65EF18AE"/>
    <w:rsid w:val="670C5AE6"/>
    <w:rsid w:val="67D51888"/>
    <w:rsid w:val="7154E064"/>
    <w:rsid w:val="716AF0C2"/>
    <w:rsid w:val="72BB5081"/>
    <w:rsid w:val="73912D99"/>
    <w:rsid w:val="757AA546"/>
    <w:rsid w:val="76830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157D3B82"/>
  <w15:docId w15:val="{CDC14338-57E9-4670-849E-6DA4B83C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link w:val="Heading4Char"/>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styleId="Revision">
    <w:name w:val="Revision"/>
    <w:hidden/>
    <w:uiPriority w:val="99"/>
    <w:semiHidden/>
    <w:rsid w:val="006528AC"/>
    <w:rPr>
      <w:sz w:val="24"/>
      <w:lang w:eastAsia="en-US"/>
    </w:rPr>
  </w:style>
  <w:style w:type="character" w:styleId="CommentReference">
    <w:name w:val="annotation reference"/>
    <w:basedOn w:val="DefaultParagraphFont"/>
    <w:semiHidden/>
    <w:unhideWhenUsed/>
    <w:rsid w:val="009A1ABA"/>
    <w:rPr>
      <w:sz w:val="16"/>
      <w:szCs w:val="16"/>
    </w:rPr>
  </w:style>
  <w:style w:type="paragraph" w:styleId="CommentText">
    <w:name w:val="annotation text"/>
    <w:basedOn w:val="Normal"/>
    <w:link w:val="CommentTextChar"/>
    <w:unhideWhenUsed/>
    <w:rsid w:val="009A1ABA"/>
    <w:rPr>
      <w:sz w:val="20"/>
    </w:rPr>
  </w:style>
  <w:style w:type="character" w:customStyle="1" w:styleId="CommentTextChar">
    <w:name w:val="Comment Text Char"/>
    <w:basedOn w:val="DefaultParagraphFont"/>
    <w:link w:val="CommentText"/>
    <w:rsid w:val="009A1ABA"/>
    <w:rPr>
      <w:lang w:eastAsia="en-US"/>
    </w:rPr>
  </w:style>
  <w:style w:type="paragraph" w:styleId="CommentSubject">
    <w:name w:val="annotation subject"/>
    <w:basedOn w:val="CommentText"/>
    <w:next w:val="CommentText"/>
    <w:link w:val="CommentSubjectChar"/>
    <w:semiHidden/>
    <w:unhideWhenUsed/>
    <w:rsid w:val="009A1ABA"/>
    <w:rPr>
      <w:b/>
      <w:bCs/>
    </w:rPr>
  </w:style>
  <w:style w:type="character" w:customStyle="1" w:styleId="CommentSubjectChar">
    <w:name w:val="Comment Subject Char"/>
    <w:basedOn w:val="CommentTextChar"/>
    <w:link w:val="CommentSubject"/>
    <w:semiHidden/>
    <w:rsid w:val="009A1ABA"/>
    <w:rPr>
      <w:b/>
      <w:bCs/>
      <w:lang w:eastAsia="en-US"/>
    </w:rPr>
  </w:style>
  <w:style w:type="character" w:styleId="Hyperlink">
    <w:name w:val="Hyperlink"/>
    <w:basedOn w:val="DefaultParagraphFont"/>
    <w:unhideWhenUsed/>
    <w:rsid w:val="0032677A"/>
    <w:rPr>
      <w:color w:val="0000FF" w:themeColor="hyperlink"/>
      <w:u w:val="single"/>
    </w:rPr>
  </w:style>
  <w:style w:type="character" w:styleId="UnresolvedMention">
    <w:name w:val="Unresolved Mention"/>
    <w:basedOn w:val="DefaultParagraphFont"/>
    <w:uiPriority w:val="99"/>
    <w:semiHidden/>
    <w:unhideWhenUsed/>
    <w:rsid w:val="0032677A"/>
    <w:rPr>
      <w:color w:val="605E5C"/>
      <w:shd w:val="clear" w:color="auto" w:fill="E1DFDD"/>
    </w:rPr>
  </w:style>
  <w:style w:type="character" w:customStyle="1" w:styleId="Heading4Char">
    <w:name w:val="Heading 4 Char"/>
    <w:basedOn w:val="DefaultParagraphFont"/>
    <w:link w:val="Heading4"/>
    <w:rsid w:val="00E72474"/>
    <w:rPr>
      <w:rFonts w:ascii="Arial" w:hAnsi="Arial"/>
      <w:b/>
      <w:sz w:val="22"/>
      <w:lang w:eastAsia="en-US"/>
    </w:rPr>
  </w:style>
  <w:style w:type="character" w:styleId="PlaceholderText">
    <w:name w:val="Placeholder Text"/>
    <w:basedOn w:val="DefaultParagraphFont"/>
    <w:uiPriority w:val="99"/>
    <w:semiHidden/>
    <w:rsid w:val="00EA466F"/>
    <w:rPr>
      <w:color w:val="666666"/>
    </w:rPr>
  </w:style>
  <w:style w:type="paragraph" w:customStyle="1" w:styleId="paragraph">
    <w:name w:val="paragraph"/>
    <w:basedOn w:val="Normal"/>
    <w:rsid w:val="00A402AD"/>
    <w:pPr>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3609971">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789085847">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3F0DA1-15AF-4580-B796-60C6668FFC4A}" type="doc">
      <dgm:prSet loTypeId="urn:microsoft.com/office/officeart/2005/8/layout/orgChart1" loCatId="hierarchy" qsTypeId="urn:microsoft.com/office/officeart/2005/8/quickstyle/simple3" qsCatId="simple" csTypeId="urn:microsoft.com/office/officeart/2005/8/colors/accent1_2" csCatId="accent1" phldr="1"/>
      <dgm:spPr/>
    </dgm:pt>
    <dgm:pt modelId="{1457F829-47BD-473F-9847-4F5DFEE64C8D}">
      <dgm:prSet custT="1"/>
      <dgm:spPr>
        <a:solidFill>
          <a:schemeClr val="tx2">
            <a:lumMod val="40000"/>
            <a:lumOff val="60000"/>
          </a:schemeClr>
        </a:solidFill>
      </dgm:spPr>
      <dgm:t>
        <a:bodyPr/>
        <a:lstStyle/>
        <a:p>
          <a:r>
            <a:rPr lang="en-GB" sz="700">
              <a:latin typeface="Arial" panose="020B0604020202020204" pitchFamily="34" charset="0"/>
              <a:cs typeface="Arial" panose="020B0604020202020204" pitchFamily="34" charset="0"/>
            </a:rPr>
            <a:t>Reward Business Partner</a:t>
          </a:r>
        </a:p>
      </dgm:t>
    </dgm:pt>
    <dgm:pt modelId="{86F971E8-04CE-4B75-869D-D4B1B3528A22}" type="parTrans" cxnId="{35F1DB26-CA88-44BF-92A0-96C31D411A2B}">
      <dgm:prSet/>
      <dgm:spPr/>
      <dgm:t>
        <a:bodyPr/>
        <a:lstStyle/>
        <a:p>
          <a:endParaRPr lang="en-GB"/>
        </a:p>
      </dgm:t>
    </dgm:pt>
    <dgm:pt modelId="{080623CA-ED5B-41B3-9D88-F1108DD71BF8}" type="sibTrans" cxnId="{35F1DB26-CA88-44BF-92A0-96C31D411A2B}">
      <dgm:prSet/>
      <dgm:spPr/>
      <dgm:t>
        <a:bodyPr/>
        <a:lstStyle/>
        <a:p>
          <a:endParaRPr lang="en-GB"/>
        </a:p>
      </dgm:t>
    </dgm:pt>
    <dgm:pt modelId="{740E752B-736D-4F68-BE33-AEFB39780CDE}">
      <dgm:prSet custT="1"/>
      <dgm:spPr/>
      <dgm:t>
        <a:bodyPr/>
        <a:lstStyle/>
        <a:p>
          <a:r>
            <a:rPr lang="en-GB" sz="700">
              <a:latin typeface="Arial" panose="020B0604020202020204" pitchFamily="34" charset="0"/>
              <a:cs typeface="Arial" panose="020B0604020202020204" pitchFamily="34" charset="0"/>
            </a:rPr>
            <a:t>HR Advisor Policy &amp; Reward</a:t>
          </a:r>
        </a:p>
      </dgm:t>
    </dgm:pt>
    <dgm:pt modelId="{4CAB6CB3-5F32-4102-B5D1-3995A937AB6F}" type="parTrans" cxnId="{404F48B8-60B8-4DE3-8BE9-DAC395E98B4B}">
      <dgm:prSet/>
      <dgm:spPr/>
      <dgm:t>
        <a:bodyPr/>
        <a:lstStyle/>
        <a:p>
          <a:endParaRPr lang="en-GB"/>
        </a:p>
      </dgm:t>
    </dgm:pt>
    <dgm:pt modelId="{C64ECE04-9C91-407D-80E5-B73B1657A011}" type="sibTrans" cxnId="{404F48B8-60B8-4DE3-8BE9-DAC395E98B4B}">
      <dgm:prSet/>
      <dgm:spPr/>
      <dgm:t>
        <a:bodyPr/>
        <a:lstStyle/>
        <a:p>
          <a:endParaRPr lang="en-GB"/>
        </a:p>
      </dgm:t>
    </dgm:pt>
    <dgm:pt modelId="{BCA83B0C-DEA8-4529-A9EE-25397D3C2C30}">
      <dgm:prSet custT="1"/>
      <dgm:spPr/>
      <dgm:t>
        <a:bodyPr/>
        <a:lstStyle/>
        <a:p>
          <a:r>
            <a:rPr lang="en-GB" sz="700">
              <a:latin typeface="Arial" panose="020B0604020202020204" pitchFamily="34" charset="0"/>
              <a:cs typeface="Arial" panose="020B0604020202020204" pitchFamily="34" charset="0"/>
            </a:rPr>
            <a:t>Associate Director (HR Business Partnering)</a:t>
          </a:r>
        </a:p>
      </dgm:t>
    </dgm:pt>
    <dgm:pt modelId="{B9740BEC-0448-475D-BC77-A095808658DC}" type="sibTrans" cxnId="{4BDECE54-202A-452A-8357-BB365B4A00AA}">
      <dgm:prSet/>
      <dgm:spPr/>
      <dgm:t>
        <a:bodyPr/>
        <a:lstStyle/>
        <a:p>
          <a:endParaRPr lang="en-GB"/>
        </a:p>
      </dgm:t>
    </dgm:pt>
    <dgm:pt modelId="{9CCA9480-0605-4238-8A93-0FB8E0D4493D}" type="parTrans" cxnId="{4BDECE54-202A-452A-8357-BB365B4A00AA}">
      <dgm:prSet/>
      <dgm:spPr/>
      <dgm:t>
        <a:bodyPr/>
        <a:lstStyle/>
        <a:p>
          <a:endParaRPr lang="en-GB"/>
        </a:p>
      </dgm:t>
    </dgm:pt>
    <dgm:pt modelId="{8A0CDAA2-552C-4C4D-9E8C-8CD7F3C5320A}">
      <dgm:prSet custT="1"/>
      <dgm:spPr/>
      <dgm:t>
        <a:bodyPr/>
        <a:lstStyle/>
        <a:p>
          <a:r>
            <a:rPr lang="en-GB" sz="700">
              <a:latin typeface="Arial" panose="020B0604020202020204" pitchFamily="34" charset="0"/>
              <a:cs typeface="Arial" panose="020B0604020202020204" pitchFamily="34" charset="0"/>
            </a:rPr>
            <a:t>Faculty and Central HR Business Partners (x5)</a:t>
          </a:r>
        </a:p>
      </dgm:t>
    </dgm:pt>
    <dgm:pt modelId="{81136C16-2249-4E45-88B2-824588CC0B69}" type="parTrans" cxnId="{B1F6EDD9-C73C-4877-8183-3B10D79EE803}">
      <dgm:prSet/>
      <dgm:spPr/>
      <dgm:t>
        <a:bodyPr/>
        <a:lstStyle/>
        <a:p>
          <a:endParaRPr lang="en-GB"/>
        </a:p>
      </dgm:t>
    </dgm:pt>
    <dgm:pt modelId="{0A17D7B2-3180-458C-B85D-9E3E5847FEA8}" type="sibTrans" cxnId="{B1F6EDD9-C73C-4877-8183-3B10D79EE803}">
      <dgm:prSet/>
      <dgm:spPr/>
      <dgm:t>
        <a:bodyPr/>
        <a:lstStyle/>
        <a:p>
          <a:endParaRPr lang="en-GB"/>
        </a:p>
      </dgm:t>
    </dgm:pt>
    <dgm:pt modelId="{E0F00F1B-052F-4AB1-9AAC-302CD3267D9E}">
      <dgm:prSet custT="1"/>
      <dgm:spPr/>
      <dgm:t>
        <a:bodyPr/>
        <a:lstStyle/>
        <a:p>
          <a:r>
            <a:rPr lang="en-GB" sz="700">
              <a:latin typeface="Arial" panose="020B0604020202020204" pitchFamily="34" charset="0"/>
              <a:cs typeface="Arial" panose="020B0604020202020204" pitchFamily="34" charset="0"/>
            </a:rPr>
            <a:t>Director of HR</a:t>
          </a:r>
        </a:p>
      </dgm:t>
    </dgm:pt>
    <dgm:pt modelId="{8313BCE8-EE99-466E-BD62-7AF34807AE5D}" type="parTrans" cxnId="{DDF3D3CE-0D1A-4399-9B65-3924DBA32758}">
      <dgm:prSet/>
      <dgm:spPr/>
      <dgm:t>
        <a:bodyPr/>
        <a:lstStyle/>
        <a:p>
          <a:endParaRPr lang="en-GB"/>
        </a:p>
      </dgm:t>
    </dgm:pt>
    <dgm:pt modelId="{0D676192-17DD-47E9-8987-B9A7756022D9}" type="sibTrans" cxnId="{DDF3D3CE-0D1A-4399-9B65-3924DBA32758}">
      <dgm:prSet/>
      <dgm:spPr/>
      <dgm:t>
        <a:bodyPr/>
        <a:lstStyle/>
        <a:p>
          <a:endParaRPr lang="en-GB"/>
        </a:p>
      </dgm:t>
    </dgm:pt>
    <dgm:pt modelId="{CFBF07B5-EC17-456F-A25A-789BB39CB854}" type="pres">
      <dgm:prSet presAssocID="{3C3F0DA1-15AF-4580-B796-60C6668FFC4A}" presName="hierChild1" presStyleCnt="0">
        <dgm:presLayoutVars>
          <dgm:orgChart val="1"/>
          <dgm:chPref val="1"/>
          <dgm:dir/>
          <dgm:animOne val="branch"/>
          <dgm:animLvl val="lvl"/>
          <dgm:resizeHandles/>
        </dgm:presLayoutVars>
      </dgm:prSet>
      <dgm:spPr/>
    </dgm:pt>
    <dgm:pt modelId="{4523CC7C-DE15-4832-92E3-619CD0C018F7}" type="pres">
      <dgm:prSet presAssocID="{E0F00F1B-052F-4AB1-9AAC-302CD3267D9E}" presName="hierRoot1" presStyleCnt="0">
        <dgm:presLayoutVars>
          <dgm:hierBranch val="init"/>
        </dgm:presLayoutVars>
      </dgm:prSet>
      <dgm:spPr/>
    </dgm:pt>
    <dgm:pt modelId="{BC7EE716-B24F-4E1F-BB08-B023840027C0}" type="pres">
      <dgm:prSet presAssocID="{E0F00F1B-052F-4AB1-9AAC-302CD3267D9E}" presName="rootComposite1" presStyleCnt="0"/>
      <dgm:spPr/>
    </dgm:pt>
    <dgm:pt modelId="{2363C395-52D7-453B-80F2-FCE62BEA26B6}" type="pres">
      <dgm:prSet presAssocID="{E0F00F1B-052F-4AB1-9AAC-302CD3267D9E}" presName="rootText1" presStyleLbl="node0" presStyleIdx="0" presStyleCnt="1">
        <dgm:presLayoutVars>
          <dgm:chPref val="3"/>
        </dgm:presLayoutVars>
      </dgm:prSet>
      <dgm:spPr/>
    </dgm:pt>
    <dgm:pt modelId="{9421B0D9-2071-48E8-B163-DFFAE3AA565A}" type="pres">
      <dgm:prSet presAssocID="{E0F00F1B-052F-4AB1-9AAC-302CD3267D9E}" presName="rootConnector1" presStyleLbl="node1" presStyleIdx="0" presStyleCnt="0"/>
      <dgm:spPr/>
    </dgm:pt>
    <dgm:pt modelId="{62B80064-8B7A-49DD-823D-EC43703C6DCD}" type="pres">
      <dgm:prSet presAssocID="{E0F00F1B-052F-4AB1-9AAC-302CD3267D9E}" presName="hierChild2" presStyleCnt="0"/>
      <dgm:spPr/>
    </dgm:pt>
    <dgm:pt modelId="{FAF1C942-445B-4EBB-84D8-DBFB3873A171}" type="pres">
      <dgm:prSet presAssocID="{9CCA9480-0605-4238-8A93-0FB8E0D4493D}" presName="Name37" presStyleLbl="parChTrans1D2" presStyleIdx="0" presStyleCnt="1"/>
      <dgm:spPr/>
    </dgm:pt>
    <dgm:pt modelId="{65B191A4-323D-46FF-A208-2BB3E7339D43}" type="pres">
      <dgm:prSet presAssocID="{BCA83B0C-DEA8-4529-A9EE-25397D3C2C30}" presName="hierRoot2" presStyleCnt="0">
        <dgm:presLayoutVars>
          <dgm:hierBranch val="init"/>
        </dgm:presLayoutVars>
      </dgm:prSet>
      <dgm:spPr/>
    </dgm:pt>
    <dgm:pt modelId="{C6F91AAD-85B6-435C-AA77-7820479A2651}" type="pres">
      <dgm:prSet presAssocID="{BCA83B0C-DEA8-4529-A9EE-25397D3C2C30}" presName="rootComposite" presStyleCnt="0"/>
      <dgm:spPr/>
    </dgm:pt>
    <dgm:pt modelId="{4CF8A205-185A-4AFC-8028-AA54A060D926}" type="pres">
      <dgm:prSet presAssocID="{BCA83B0C-DEA8-4529-A9EE-25397D3C2C30}" presName="rootText" presStyleLbl="node2" presStyleIdx="0" presStyleCnt="1">
        <dgm:presLayoutVars>
          <dgm:chPref val="3"/>
        </dgm:presLayoutVars>
      </dgm:prSet>
      <dgm:spPr/>
    </dgm:pt>
    <dgm:pt modelId="{ACD475C6-6EC0-4635-8769-252755D5B091}" type="pres">
      <dgm:prSet presAssocID="{BCA83B0C-DEA8-4529-A9EE-25397D3C2C30}" presName="rootConnector" presStyleLbl="node2" presStyleIdx="0" presStyleCnt="1"/>
      <dgm:spPr/>
    </dgm:pt>
    <dgm:pt modelId="{10F1AFFB-8208-447C-9177-FFDA8623950A}" type="pres">
      <dgm:prSet presAssocID="{BCA83B0C-DEA8-4529-A9EE-25397D3C2C30}" presName="hierChild4" presStyleCnt="0"/>
      <dgm:spPr/>
    </dgm:pt>
    <dgm:pt modelId="{F8E5D3B6-B99F-4504-AB10-2444CFD601B8}" type="pres">
      <dgm:prSet presAssocID="{86F971E8-04CE-4B75-869D-D4B1B3528A22}" presName="Name37" presStyleLbl="parChTrans1D3" presStyleIdx="0" presStyleCnt="2"/>
      <dgm:spPr/>
    </dgm:pt>
    <dgm:pt modelId="{0AC3ADBC-EEDC-4E62-9C9D-9654AEBA8996}" type="pres">
      <dgm:prSet presAssocID="{1457F829-47BD-473F-9847-4F5DFEE64C8D}" presName="hierRoot2" presStyleCnt="0">
        <dgm:presLayoutVars>
          <dgm:hierBranch/>
        </dgm:presLayoutVars>
      </dgm:prSet>
      <dgm:spPr/>
    </dgm:pt>
    <dgm:pt modelId="{5F47C1DC-DBDB-48A6-B283-4E6E692F45D8}" type="pres">
      <dgm:prSet presAssocID="{1457F829-47BD-473F-9847-4F5DFEE64C8D}" presName="rootComposite" presStyleCnt="0"/>
      <dgm:spPr/>
    </dgm:pt>
    <dgm:pt modelId="{D26C6CF3-0DBE-4879-BFAF-64BB3831BF82}" type="pres">
      <dgm:prSet presAssocID="{1457F829-47BD-473F-9847-4F5DFEE64C8D}" presName="rootText" presStyleLbl="node3" presStyleIdx="0" presStyleCnt="2">
        <dgm:presLayoutVars>
          <dgm:chPref val="3"/>
        </dgm:presLayoutVars>
      </dgm:prSet>
      <dgm:spPr/>
    </dgm:pt>
    <dgm:pt modelId="{A839ADC1-ED95-45B3-A133-02F908709410}" type="pres">
      <dgm:prSet presAssocID="{1457F829-47BD-473F-9847-4F5DFEE64C8D}" presName="rootConnector" presStyleLbl="node3" presStyleIdx="0" presStyleCnt="2"/>
      <dgm:spPr/>
    </dgm:pt>
    <dgm:pt modelId="{0141D965-2A92-4F88-8638-FBAE80A26E72}" type="pres">
      <dgm:prSet presAssocID="{1457F829-47BD-473F-9847-4F5DFEE64C8D}" presName="hierChild4" presStyleCnt="0"/>
      <dgm:spPr/>
    </dgm:pt>
    <dgm:pt modelId="{5D6FEF95-38D0-4411-A1BF-D5EACDADC66D}" type="pres">
      <dgm:prSet presAssocID="{4CAB6CB3-5F32-4102-B5D1-3995A937AB6F}" presName="Name35" presStyleLbl="parChTrans1D4" presStyleIdx="0" presStyleCnt="1"/>
      <dgm:spPr/>
    </dgm:pt>
    <dgm:pt modelId="{3BC82D38-5667-477B-9D8E-8D077F039F7C}" type="pres">
      <dgm:prSet presAssocID="{740E752B-736D-4F68-BE33-AEFB39780CDE}" presName="hierRoot2" presStyleCnt="0">
        <dgm:presLayoutVars>
          <dgm:hierBranch val="r"/>
        </dgm:presLayoutVars>
      </dgm:prSet>
      <dgm:spPr/>
    </dgm:pt>
    <dgm:pt modelId="{06347E64-9198-4200-88E7-9CC657D924C1}" type="pres">
      <dgm:prSet presAssocID="{740E752B-736D-4F68-BE33-AEFB39780CDE}" presName="rootComposite" presStyleCnt="0"/>
      <dgm:spPr/>
    </dgm:pt>
    <dgm:pt modelId="{74BB6A52-1A2B-47F8-8B73-8513A1FEEC2B}" type="pres">
      <dgm:prSet presAssocID="{740E752B-736D-4F68-BE33-AEFB39780CDE}" presName="rootText" presStyleLbl="node4" presStyleIdx="0" presStyleCnt="1">
        <dgm:presLayoutVars>
          <dgm:chPref val="3"/>
        </dgm:presLayoutVars>
      </dgm:prSet>
      <dgm:spPr/>
    </dgm:pt>
    <dgm:pt modelId="{07578A24-F8C7-430D-B962-3E4FB8EAA137}" type="pres">
      <dgm:prSet presAssocID="{740E752B-736D-4F68-BE33-AEFB39780CDE}" presName="rootConnector" presStyleLbl="node4" presStyleIdx="0" presStyleCnt="1"/>
      <dgm:spPr/>
    </dgm:pt>
    <dgm:pt modelId="{401FA0E5-FEB9-4372-8E27-85B8672D911C}" type="pres">
      <dgm:prSet presAssocID="{740E752B-736D-4F68-BE33-AEFB39780CDE}" presName="hierChild4" presStyleCnt="0"/>
      <dgm:spPr/>
    </dgm:pt>
    <dgm:pt modelId="{8FD6D71D-F76F-4940-B7E7-C2134525DE6D}" type="pres">
      <dgm:prSet presAssocID="{740E752B-736D-4F68-BE33-AEFB39780CDE}" presName="hierChild5" presStyleCnt="0"/>
      <dgm:spPr/>
    </dgm:pt>
    <dgm:pt modelId="{9F124F1F-D383-4C1B-B87C-228D1CB49747}" type="pres">
      <dgm:prSet presAssocID="{1457F829-47BD-473F-9847-4F5DFEE64C8D}" presName="hierChild5" presStyleCnt="0"/>
      <dgm:spPr/>
    </dgm:pt>
    <dgm:pt modelId="{0289C226-F665-46BC-9A74-AB1CC0A20063}" type="pres">
      <dgm:prSet presAssocID="{81136C16-2249-4E45-88B2-824588CC0B69}" presName="Name37" presStyleLbl="parChTrans1D3" presStyleIdx="1" presStyleCnt="2"/>
      <dgm:spPr/>
    </dgm:pt>
    <dgm:pt modelId="{F395DCB2-6DB3-42A9-8086-C5A728E434D3}" type="pres">
      <dgm:prSet presAssocID="{8A0CDAA2-552C-4C4D-9E8C-8CD7F3C5320A}" presName="hierRoot2" presStyleCnt="0">
        <dgm:presLayoutVars>
          <dgm:hierBranch val="init"/>
        </dgm:presLayoutVars>
      </dgm:prSet>
      <dgm:spPr/>
    </dgm:pt>
    <dgm:pt modelId="{9ADE7B83-24AE-4906-BFA2-26A43CA9FF1C}" type="pres">
      <dgm:prSet presAssocID="{8A0CDAA2-552C-4C4D-9E8C-8CD7F3C5320A}" presName="rootComposite" presStyleCnt="0"/>
      <dgm:spPr/>
    </dgm:pt>
    <dgm:pt modelId="{6623F713-9D20-403C-BDC7-BCF43C659B09}" type="pres">
      <dgm:prSet presAssocID="{8A0CDAA2-552C-4C4D-9E8C-8CD7F3C5320A}" presName="rootText" presStyleLbl="node3" presStyleIdx="1" presStyleCnt="2" custLinFactNeighborX="5315" custLinFactNeighborY="1063">
        <dgm:presLayoutVars>
          <dgm:chPref val="3"/>
        </dgm:presLayoutVars>
      </dgm:prSet>
      <dgm:spPr/>
    </dgm:pt>
    <dgm:pt modelId="{AE04CFC0-8EF4-41A2-81ED-B9F1BA2AE788}" type="pres">
      <dgm:prSet presAssocID="{8A0CDAA2-552C-4C4D-9E8C-8CD7F3C5320A}" presName="rootConnector" presStyleLbl="node3" presStyleIdx="1" presStyleCnt="2"/>
      <dgm:spPr/>
    </dgm:pt>
    <dgm:pt modelId="{6F52AD9F-0102-49F4-A0CE-6C0933EEA88C}" type="pres">
      <dgm:prSet presAssocID="{8A0CDAA2-552C-4C4D-9E8C-8CD7F3C5320A}" presName="hierChild4" presStyleCnt="0"/>
      <dgm:spPr/>
    </dgm:pt>
    <dgm:pt modelId="{60F1C0FA-9B18-4D1C-B1EC-61A70179D25C}" type="pres">
      <dgm:prSet presAssocID="{8A0CDAA2-552C-4C4D-9E8C-8CD7F3C5320A}" presName="hierChild5" presStyleCnt="0"/>
      <dgm:spPr/>
    </dgm:pt>
    <dgm:pt modelId="{94128473-3AE9-419A-9A8D-E3FE633D764A}" type="pres">
      <dgm:prSet presAssocID="{BCA83B0C-DEA8-4529-A9EE-25397D3C2C30}" presName="hierChild5" presStyleCnt="0"/>
      <dgm:spPr/>
    </dgm:pt>
    <dgm:pt modelId="{9B0B5F7F-164C-4651-8EA3-E7FE90CC092A}" type="pres">
      <dgm:prSet presAssocID="{E0F00F1B-052F-4AB1-9AAC-302CD3267D9E}" presName="hierChild3" presStyleCnt="0"/>
      <dgm:spPr/>
    </dgm:pt>
  </dgm:ptLst>
  <dgm:cxnLst>
    <dgm:cxn modelId="{40EABA0C-DA8C-4E40-AE6A-5916B8DEE1DA}" type="presOf" srcId="{740E752B-736D-4F68-BE33-AEFB39780CDE}" destId="{07578A24-F8C7-430D-B962-3E4FB8EAA137}" srcOrd="1" destOrd="0" presId="urn:microsoft.com/office/officeart/2005/8/layout/orgChart1"/>
    <dgm:cxn modelId="{3ED84424-0645-4B44-82C3-C05B95C44BF6}" type="presOf" srcId="{E0F00F1B-052F-4AB1-9AAC-302CD3267D9E}" destId="{2363C395-52D7-453B-80F2-FCE62BEA26B6}" srcOrd="0" destOrd="0" presId="urn:microsoft.com/office/officeart/2005/8/layout/orgChart1"/>
    <dgm:cxn modelId="{35F1DB26-CA88-44BF-92A0-96C31D411A2B}" srcId="{BCA83B0C-DEA8-4529-A9EE-25397D3C2C30}" destId="{1457F829-47BD-473F-9847-4F5DFEE64C8D}" srcOrd="0" destOrd="0" parTransId="{86F971E8-04CE-4B75-869D-D4B1B3528A22}" sibTransId="{080623CA-ED5B-41B3-9D88-F1108DD71BF8}"/>
    <dgm:cxn modelId="{6E056E30-354A-42EA-A644-B3DB352BE9A5}" type="presOf" srcId="{3C3F0DA1-15AF-4580-B796-60C6668FFC4A}" destId="{CFBF07B5-EC17-456F-A25A-789BB39CB854}" srcOrd="0" destOrd="0" presId="urn:microsoft.com/office/officeart/2005/8/layout/orgChart1"/>
    <dgm:cxn modelId="{3ECE993C-853F-4150-80BA-B3B0B92DD161}" type="presOf" srcId="{E0F00F1B-052F-4AB1-9AAC-302CD3267D9E}" destId="{9421B0D9-2071-48E8-B163-DFFAE3AA565A}" srcOrd="1" destOrd="0" presId="urn:microsoft.com/office/officeart/2005/8/layout/orgChart1"/>
    <dgm:cxn modelId="{08156F41-87E3-486E-A9B3-D4C3FA57D3AF}" type="presOf" srcId="{BCA83B0C-DEA8-4529-A9EE-25397D3C2C30}" destId="{ACD475C6-6EC0-4635-8769-252755D5B091}" srcOrd="1" destOrd="0" presId="urn:microsoft.com/office/officeart/2005/8/layout/orgChart1"/>
    <dgm:cxn modelId="{E0978463-167F-43B9-B954-C7A7122F9B5E}" type="presOf" srcId="{4CAB6CB3-5F32-4102-B5D1-3995A937AB6F}" destId="{5D6FEF95-38D0-4411-A1BF-D5EACDADC66D}" srcOrd="0" destOrd="0" presId="urn:microsoft.com/office/officeart/2005/8/layout/orgChart1"/>
    <dgm:cxn modelId="{93DCAC4E-625F-4557-B3C0-4A680C451C55}" type="presOf" srcId="{1457F829-47BD-473F-9847-4F5DFEE64C8D}" destId="{A839ADC1-ED95-45B3-A133-02F908709410}" srcOrd="1" destOrd="0" presId="urn:microsoft.com/office/officeart/2005/8/layout/orgChart1"/>
    <dgm:cxn modelId="{724C1871-0740-486D-8EF0-692197D38C96}" type="presOf" srcId="{81136C16-2249-4E45-88B2-824588CC0B69}" destId="{0289C226-F665-46BC-9A74-AB1CC0A20063}" srcOrd="0" destOrd="0" presId="urn:microsoft.com/office/officeart/2005/8/layout/orgChart1"/>
    <dgm:cxn modelId="{913B4572-9563-45CF-B846-C191C9FACCF2}" type="presOf" srcId="{8A0CDAA2-552C-4C4D-9E8C-8CD7F3C5320A}" destId="{AE04CFC0-8EF4-41A2-81ED-B9F1BA2AE788}" srcOrd="1" destOrd="0" presId="urn:microsoft.com/office/officeart/2005/8/layout/orgChart1"/>
    <dgm:cxn modelId="{4BDECE54-202A-452A-8357-BB365B4A00AA}" srcId="{E0F00F1B-052F-4AB1-9AAC-302CD3267D9E}" destId="{BCA83B0C-DEA8-4529-A9EE-25397D3C2C30}" srcOrd="0" destOrd="0" parTransId="{9CCA9480-0605-4238-8A93-0FB8E0D4493D}" sibTransId="{B9740BEC-0448-475D-BC77-A095808658DC}"/>
    <dgm:cxn modelId="{25BDDA85-A810-4B9D-A593-35E84E94B0E5}" type="presOf" srcId="{BCA83B0C-DEA8-4529-A9EE-25397D3C2C30}" destId="{4CF8A205-185A-4AFC-8028-AA54A060D926}" srcOrd="0" destOrd="0" presId="urn:microsoft.com/office/officeart/2005/8/layout/orgChart1"/>
    <dgm:cxn modelId="{13F65CA1-0091-4579-9BD6-029DE5C95E89}" type="presOf" srcId="{8A0CDAA2-552C-4C4D-9E8C-8CD7F3C5320A}" destId="{6623F713-9D20-403C-BDC7-BCF43C659B09}" srcOrd="0" destOrd="0" presId="urn:microsoft.com/office/officeart/2005/8/layout/orgChart1"/>
    <dgm:cxn modelId="{8E8E52AE-4077-4235-9DD9-BCD0A89FC1B1}" type="presOf" srcId="{740E752B-736D-4F68-BE33-AEFB39780CDE}" destId="{74BB6A52-1A2B-47F8-8B73-8513A1FEEC2B}" srcOrd="0" destOrd="0" presId="urn:microsoft.com/office/officeart/2005/8/layout/orgChart1"/>
    <dgm:cxn modelId="{F2B20FAF-2D1D-4D45-B810-887FDD023954}" type="presOf" srcId="{9CCA9480-0605-4238-8A93-0FB8E0D4493D}" destId="{FAF1C942-445B-4EBB-84D8-DBFB3873A171}" srcOrd="0" destOrd="0" presId="urn:microsoft.com/office/officeart/2005/8/layout/orgChart1"/>
    <dgm:cxn modelId="{470E94AF-DADA-419B-B46D-ADF1B5B80C44}" type="presOf" srcId="{1457F829-47BD-473F-9847-4F5DFEE64C8D}" destId="{D26C6CF3-0DBE-4879-BFAF-64BB3831BF82}" srcOrd="0" destOrd="0" presId="urn:microsoft.com/office/officeart/2005/8/layout/orgChart1"/>
    <dgm:cxn modelId="{404F48B8-60B8-4DE3-8BE9-DAC395E98B4B}" srcId="{1457F829-47BD-473F-9847-4F5DFEE64C8D}" destId="{740E752B-736D-4F68-BE33-AEFB39780CDE}" srcOrd="0" destOrd="0" parTransId="{4CAB6CB3-5F32-4102-B5D1-3995A937AB6F}" sibTransId="{C64ECE04-9C91-407D-80E5-B73B1657A011}"/>
    <dgm:cxn modelId="{DAD52FC3-BEB7-44BF-9F2F-82AE5AF5D835}" type="presOf" srcId="{86F971E8-04CE-4B75-869D-D4B1B3528A22}" destId="{F8E5D3B6-B99F-4504-AB10-2444CFD601B8}" srcOrd="0" destOrd="0" presId="urn:microsoft.com/office/officeart/2005/8/layout/orgChart1"/>
    <dgm:cxn modelId="{DDF3D3CE-0D1A-4399-9B65-3924DBA32758}" srcId="{3C3F0DA1-15AF-4580-B796-60C6668FFC4A}" destId="{E0F00F1B-052F-4AB1-9AAC-302CD3267D9E}" srcOrd="0" destOrd="0" parTransId="{8313BCE8-EE99-466E-BD62-7AF34807AE5D}" sibTransId="{0D676192-17DD-47E9-8987-B9A7756022D9}"/>
    <dgm:cxn modelId="{B1F6EDD9-C73C-4877-8183-3B10D79EE803}" srcId="{BCA83B0C-DEA8-4529-A9EE-25397D3C2C30}" destId="{8A0CDAA2-552C-4C4D-9E8C-8CD7F3C5320A}" srcOrd="1" destOrd="0" parTransId="{81136C16-2249-4E45-88B2-824588CC0B69}" sibTransId="{0A17D7B2-3180-458C-B85D-9E3E5847FEA8}"/>
    <dgm:cxn modelId="{4814931D-1528-4559-A405-6211D48FCDDD}" type="presParOf" srcId="{CFBF07B5-EC17-456F-A25A-789BB39CB854}" destId="{4523CC7C-DE15-4832-92E3-619CD0C018F7}" srcOrd="0" destOrd="0" presId="urn:microsoft.com/office/officeart/2005/8/layout/orgChart1"/>
    <dgm:cxn modelId="{FE9A6497-6BA9-4C9B-96E0-2322800F4955}" type="presParOf" srcId="{4523CC7C-DE15-4832-92E3-619CD0C018F7}" destId="{BC7EE716-B24F-4E1F-BB08-B023840027C0}" srcOrd="0" destOrd="0" presId="urn:microsoft.com/office/officeart/2005/8/layout/orgChart1"/>
    <dgm:cxn modelId="{5AF30891-D510-4DF6-85D7-E2AD658E3B77}" type="presParOf" srcId="{BC7EE716-B24F-4E1F-BB08-B023840027C0}" destId="{2363C395-52D7-453B-80F2-FCE62BEA26B6}" srcOrd="0" destOrd="0" presId="urn:microsoft.com/office/officeart/2005/8/layout/orgChart1"/>
    <dgm:cxn modelId="{782EFE63-F686-4652-963C-AF96C0D66614}" type="presParOf" srcId="{BC7EE716-B24F-4E1F-BB08-B023840027C0}" destId="{9421B0D9-2071-48E8-B163-DFFAE3AA565A}" srcOrd="1" destOrd="0" presId="urn:microsoft.com/office/officeart/2005/8/layout/orgChart1"/>
    <dgm:cxn modelId="{D7951250-98D1-4767-BAA7-35012E906662}" type="presParOf" srcId="{4523CC7C-DE15-4832-92E3-619CD0C018F7}" destId="{62B80064-8B7A-49DD-823D-EC43703C6DCD}" srcOrd="1" destOrd="0" presId="urn:microsoft.com/office/officeart/2005/8/layout/orgChart1"/>
    <dgm:cxn modelId="{184B72AE-0791-4AD7-B3F3-F9DC61A212E3}" type="presParOf" srcId="{62B80064-8B7A-49DD-823D-EC43703C6DCD}" destId="{FAF1C942-445B-4EBB-84D8-DBFB3873A171}" srcOrd="0" destOrd="0" presId="urn:microsoft.com/office/officeart/2005/8/layout/orgChart1"/>
    <dgm:cxn modelId="{3B5644E7-9461-4C83-AFC6-61795D88973E}" type="presParOf" srcId="{62B80064-8B7A-49DD-823D-EC43703C6DCD}" destId="{65B191A4-323D-46FF-A208-2BB3E7339D43}" srcOrd="1" destOrd="0" presId="urn:microsoft.com/office/officeart/2005/8/layout/orgChart1"/>
    <dgm:cxn modelId="{92547F92-FF92-42A5-8D45-EFBC28D52AA2}" type="presParOf" srcId="{65B191A4-323D-46FF-A208-2BB3E7339D43}" destId="{C6F91AAD-85B6-435C-AA77-7820479A2651}" srcOrd="0" destOrd="0" presId="urn:microsoft.com/office/officeart/2005/8/layout/orgChart1"/>
    <dgm:cxn modelId="{2B557D2C-9DD9-45B9-9A3C-5ED24A1B2A73}" type="presParOf" srcId="{C6F91AAD-85B6-435C-AA77-7820479A2651}" destId="{4CF8A205-185A-4AFC-8028-AA54A060D926}" srcOrd="0" destOrd="0" presId="urn:microsoft.com/office/officeart/2005/8/layout/orgChart1"/>
    <dgm:cxn modelId="{622D4A7A-EB43-4FC2-B68E-3EFE090228F4}" type="presParOf" srcId="{C6F91AAD-85B6-435C-AA77-7820479A2651}" destId="{ACD475C6-6EC0-4635-8769-252755D5B091}" srcOrd="1" destOrd="0" presId="urn:microsoft.com/office/officeart/2005/8/layout/orgChart1"/>
    <dgm:cxn modelId="{11D13FF8-7D0B-4CAD-B38A-528DBA983916}" type="presParOf" srcId="{65B191A4-323D-46FF-A208-2BB3E7339D43}" destId="{10F1AFFB-8208-447C-9177-FFDA8623950A}" srcOrd="1" destOrd="0" presId="urn:microsoft.com/office/officeart/2005/8/layout/orgChart1"/>
    <dgm:cxn modelId="{B7F9D9E0-D15A-4B43-BBEF-1612220F3A10}" type="presParOf" srcId="{10F1AFFB-8208-447C-9177-FFDA8623950A}" destId="{F8E5D3B6-B99F-4504-AB10-2444CFD601B8}" srcOrd="0" destOrd="0" presId="urn:microsoft.com/office/officeart/2005/8/layout/orgChart1"/>
    <dgm:cxn modelId="{E6766445-095C-4EC0-8CB7-CC6F189039BD}" type="presParOf" srcId="{10F1AFFB-8208-447C-9177-FFDA8623950A}" destId="{0AC3ADBC-EEDC-4E62-9C9D-9654AEBA8996}" srcOrd="1" destOrd="0" presId="urn:microsoft.com/office/officeart/2005/8/layout/orgChart1"/>
    <dgm:cxn modelId="{025A82E9-502D-4CE0-A1E4-FF88B4B6DBA5}" type="presParOf" srcId="{0AC3ADBC-EEDC-4E62-9C9D-9654AEBA8996}" destId="{5F47C1DC-DBDB-48A6-B283-4E6E692F45D8}" srcOrd="0" destOrd="0" presId="urn:microsoft.com/office/officeart/2005/8/layout/orgChart1"/>
    <dgm:cxn modelId="{8B2BE296-9E73-46F2-9B64-67946BA80549}" type="presParOf" srcId="{5F47C1DC-DBDB-48A6-B283-4E6E692F45D8}" destId="{D26C6CF3-0DBE-4879-BFAF-64BB3831BF82}" srcOrd="0" destOrd="0" presId="urn:microsoft.com/office/officeart/2005/8/layout/orgChart1"/>
    <dgm:cxn modelId="{E07B3DBE-7195-4703-8F1A-DA9669B84BC2}" type="presParOf" srcId="{5F47C1DC-DBDB-48A6-B283-4E6E692F45D8}" destId="{A839ADC1-ED95-45B3-A133-02F908709410}" srcOrd="1" destOrd="0" presId="urn:microsoft.com/office/officeart/2005/8/layout/orgChart1"/>
    <dgm:cxn modelId="{AE816E35-0553-4644-8E61-60CE4F76A81E}" type="presParOf" srcId="{0AC3ADBC-EEDC-4E62-9C9D-9654AEBA8996}" destId="{0141D965-2A92-4F88-8638-FBAE80A26E72}" srcOrd="1" destOrd="0" presId="urn:microsoft.com/office/officeart/2005/8/layout/orgChart1"/>
    <dgm:cxn modelId="{2972798F-C6D4-4C62-80CD-F6ADE5DDF1A2}" type="presParOf" srcId="{0141D965-2A92-4F88-8638-FBAE80A26E72}" destId="{5D6FEF95-38D0-4411-A1BF-D5EACDADC66D}" srcOrd="0" destOrd="0" presId="urn:microsoft.com/office/officeart/2005/8/layout/orgChart1"/>
    <dgm:cxn modelId="{31648951-64C2-40D7-8EC5-D6B117BA2896}" type="presParOf" srcId="{0141D965-2A92-4F88-8638-FBAE80A26E72}" destId="{3BC82D38-5667-477B-9D8E-8D077F039F7C}" srcOrd="1" destOrd="0" presId="urn:microsoft.com/office/officeart/2005/8/layout/orgChart1"/>
    <dgm:cxn modelId="{DC2A8870-BB64-4666-8FB4-4754ECF5BB67}" type="presParOf" srcId="{3BC82D38-5667-477B-9D8E-8D077F039F7C}" destId="{06347E64-9198-4200-88E7-9CC657D924C1}" srcOrd="0" destOrd="0" presId="urn:microsoft.com/office/officeart/2005/8/layout/orgChart1"/>
    <dgm:cxn modelId="{EDA1DBB5-B618-48E3-920F-6E79D2B68B6B}" type="presParOf" srcId="{06347E64-9198-4200-88E7-9CC657D924C1}" destId="{74BB6A52-1A2B-47F8-8B73-8513A1FEEC2B}" srcOrd="0" destOrd="0" presId="urn:microsoft.com/office/officeart/2005/8/layout/orgChart1"/>
    <dgm:cxn modelId="{994A5B6C-32FB-4E9F-944A-FF0969231C71}" type="presParOf" srcId="{06347E64-9198-4200-88E7-9CC657D924C1}" destId="{07578A24-F8C7-430D-B962-3E4FB8EAA137}" srcOrd="1" destOrd="0" presId="urn:microsoft.com/office/officeart/2005/8/layout/orgChart1"/>
    <dgm:cxn modelId="{35920870-F050-497F-A3D1-D2FE98727A05}" type="presParOf" srcId="{3BC82D38-5667-477B-9D8E-8D077F039F7C}" destId="{401FA0E5-FEB9-4372-8E27-85B8672D911C}" srcOrd="1" destOrd="0" presId="urn:microsoft.com/office/officeart/2005/8/layout/orgChart1"/>
    <dgm:cxn modelId="{EB725F44-74E2-4111-BEBB-FC5C883AB52A}" type="presParOf" srcId="{3BC82D38-5667-477B-9D8E-8D077F039F7C}" destId="{8FD6D71D-F76F-4940-B7E7-C2134525DE6D}" srcOrd="2" destOrd="0" presId="urn:microsoft.com/office/officeart/2005/8/layout/orgChart1"/>
    <dgm:cxn modelId="{62E3574F-B168-456F-9458-C431F8D9FDAA}" type="presParOf" srcId="{0AC3ADBC-EEDC-4E62-9C9D-9654AEBA8996}" destId="{9F124F1F-D383-4C1B-B87C-228D1CB49747}" srcOrd="2" destOrd="0" presId="urn:microsoft.com/office/officeart/2005/8/layout/orgChart1"/>
    <dgm:cxn modelId="{A6591E84-AD3B-434D-BBFF-3C0C9E771D75}" type="presParOf" srcId="{10F1AFFB-8208-447C-9177-FFDA8623950A}" destId="{0289C226-F665-46BC-9A74-AB1CC0A20063}" srcOrd="2" destOrd="0" presId="urn:microsoft.com/office/officeart/2005/8/layout/orgChart1"/>
    <dgm:cxn modelId="{577F7E1A-C082-46B2-A008-20F8A2E09948}" type="presParOf" srcId="{10F1AFFB-8208-447C-9177-FFDA8623950A}" destId="{F395DCB2-6DB3-42A9-8086-C5A728E434D3}" srcOrd="3" destOrd="0" presId="urn:microsoft.com/office/officeart/2005/8/layout/orgChart1"/>
    <dgm:cxn modelId="{1D2CF120-A91C-4E3F-9E05-C4617101E72B}" type="presParOf" srcId="{F395DCB2-6DB3-42A9-8086-C5A728E434D3}" destId="{9ADE7B83-24AE-4906-BFA2-26A43CA9FF1C}" srcOrd="0" destOrd="0" presId="urn:microsoft.com/office/officeart/2005/8/layout/orgChart1"/>
    <dgm:cxn modelId="{AFC3D904-27BC-4C86-B3B9-9455B118D0C8}" type="presParOf" srcId="{9ADE7B83-24AE-4906-BFA2-26A43CA9FF1C}" destId="{6623F713-9D20-403C-BDC7-BCF43C659B09}" srcOrd="0" destOrd="0" presId="urn:microsoft.com/office/officeart/2005/8/layout/orgChart1"/>
    <dgm:cxn modelId="{1B6AAFD2-E10D-4D38-8401-0CBEA99E13E2}" type="presParOf" srcId="{9ADE7B83-24AE-4906-BFA2-26A43CA9FF1C}" destId="{AE04CFC0-8EF4-41A2-81ED-B9F1BA2AE788}" srcOrd="1" destOrd="0" presId="urn:microsoft.com/office/officeart/2005/8/layout/orgChart1"/>
    <dgm:cxn modelId="{8EF8C3B1-F4B9-4562-A38E-4470073E1771}" type="presParOf" srcId="{F395DCB2-6DB3-42A9-8086-C5A728E434D3}" destId="{6F52AD9F-0102-49F4-A0CE-6C0933EEA88C}" srcOrd="1" destOrd="0" presId="urn:microsoft.com/office/officeart/2005/8/layout/orgChart1"/>
    <dgm:cxn modelId="{52FF5477-7C82-4DB3-A24E-A342C447F69E}" type="presParOf" srcId="{F395DCB2-6DB3-42A9-8086-C5A728E434D3}" destId="{60F1C0FA-9B18-4D1C-B1EC-61A70179D25C}" srcOrd="2" destOrd="0" presId="urn:microsoft.com/office/officeart/2005/8/layout/orgChart1"/>
    <dgm:cxn modelId="{5EFDB9A7-1003-46FB-BB17-67B1CDF3A503}" type="presParOf" srcId="{65B191A4-323D-46FF-A208-2BB3E7339D43}" destId="{94128473-3AE9-419A-9A8D-E3FE633D764A}" srcOrd="2" destOrd="0" presId="urn:microsoft.com/office/officeart/2005/8/layout/orgChart1"/>
    <dgm:cxn modelId="{5F1BF704-8B04-4C16-A91C-17BF374B6B17}" type="presParOf" srcId="{4523CC7C-DE15-4832-92E3-619CD0C018F7}" destId="{9B0B5F7F-164C-4651-8EA3-E7FE90CC092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9C226-F665-46BC-9A74-AB1CC0A20063}">
      <dsp:nvSpPr>
        <dsp:cNvPr id="0" name=""/>
        <dsp:cNvSpPr/>
      </dsp:nvSpPr>
      <dsp:spPr>
        <a:xfrm>
          <a:off x="2986087" y="964121"/>
          <a:ext cx="524190" cy="171489"/>
        </a:xfrm>
        <a:custGeom>
          <a:avLst/>
          <a:gdLst/>
          <a:ahLst/>
          <a:cxnLst/>
          <a:rect l="0" t="0" r="0" b="0"/>
          <a:pathLst>
            <a:path>
              <a:moveTo>
                <a:pt x="0" y="0"/>
              </a:moveTo>
              <a:lnTo>
                <a:pt x="0" y="87861"/>
              </a:lnTo>
              <a:lnTo>
                <a:pt x="524190" y="87861"/>
              </a:lnTo>
              <a:lnTo>
                <a:pt x="524190" y="1714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FEF95-38D0-4411-A1BF-D5EACDADC66D}">
      <dsp:nvSpPr>
        <dsp:cNvPr id="0" name=""/>
        <dsp:cNvSpPr/>
      </dsp:nvSpPr>
      <dsp:spPr>
        <a:xfrm>
          <a:off x="2458509" y="1529608"/>
          <a:ext cx="91440" cy="167256"/>
        </a:xfrm>
        <a:custGeom>
          <a:avLst/>
          <a:gdLst/>
          <a:ahLst/>
          <a:cxnLst/>
          <a:rect l="0" t="0" r="0" b="0"/>
          <a:pathLst>
            <a:path>
              <a:moveTo>
                <a:pt x="45720" y="0"/>
              </a:moveTo>
              <a:lnTo>
                <a:pt x="45720" y="167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E5D3B6-B99F-4504-AB10-2444CFD601B8}">
      <dsp:nvSpPr>
        <dsp:cNvPr id="0" name=""/>
        <dsp:cNvSpPr/>
      </dsp:nvSpPr>
      <dsp:spPr>
        <a:xfrm>
          <a:off x="2504229" y="964121"/>
          <a:ext cx="481858" cy="167256"/>
        </a:xfrm>
        <a:custGeom>
          <a:avLst/>
          <a:gdLst/>
          <a:ahLst/>
          <a:cxnLst/>
          <a:rect l="0" t="0" r="0" b="0"/>
          <a:pathLst>
            <a:path>
              <a:moveTo>
                <a:pt x="481858" y="0"/>
              </a:moveTo>
              <a:lnTo>
                <a:pt x="481858" y="83628"/>
              </a:lnTo>
              <a:lnTo>
                <a:pt x="0" y="83628"/>
              </a:lnTo>
              <a:lnTo>
                <a:pt x="0" y="167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F1C942-445B-4EBB-84D8-DBFB3873A171}">
      <dsp:nvSpPr>
        <dsp:cNvPr id="0" name=""/>
        <dsp:cNvSpPr/>
      </dsp:nvSpPr>
      <dsp:spPr>
        <a:xfrm>
          <a:off x="2940367" y="398635"/>
          <a:ext cx="91440" cy="167256"/>
        </a:xfrm>
        <a:custGeom>
          <a:avLst/>
          <a:gdLst/>
          <a:ahLst/>
          <a:cxnLst/>
          <a:rect l="0" t="0" r="0" b="0"/>
          <a:pathLst>
            <a:path>
              <a:moveTo>
                <a:pt x="45720" y="0"/>
              </a:moveTo>
              <a:lnTo>
                <a:pt x="45720" y="1672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63C395-52D7-453B-80F2-FCE62BEA26B6}">
      <dsp:nvSpPr>
        <dsp:cNvPr id="0" name=""/>
        <dsp:cNvSpPr/>
      </dsp:nvSpPr>
      <dsp:spPr>
        <a:xfrm>
          <a:off x="2587857" y="404"/>
          <a:ext cx="796460" cy="39823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Director of HR</a:t>
          </a:r>
        </a:p>
      </dsp:txBody>
      <dsp:txXfrm>
        <a:off x="2587857" y="404"/>
        <a:ext cx="796460" cy="398230"/>
      </dsp:txXfrm>
    </dsp:sp>
    <dsp:sp modelId="{4CF8A205-185A-4AFC-8028-AA54A060D926}">
      <dsp:nvSpPr>
        <dsp:cNvPr id="0" name=""/>
        <dsp:cNvSpPr/>
      </dsp:nvSpPr>
      <dsp:spPr>
        <a:xfrm>
          <a:off x="2587857" y="565891"/>
          <a:ext cx="796460" cy="39823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Associate Director (HR Business Partnering)</a:t>
          </a:r>
        </a:p>
      </dsp:txBody>
      <dsp:txXfrm>
        <a:off x="2587857" y="565891"/>
        <a:ext cx="796460" cy="398230"/>
      </dsp:txXfrm>
    </dsp:sp>
    <dsp:sp modelId="{D26C6CF3-0DBE-4879-BFAF-64BB3831BF82}">
      <dsp:nvSpPr>
        <dsp:cNvPr id="0" name=""/>
        <dsp:cNvSpPr/>
      </dsp:nvSpPr>
      <dsp:spPr>
        <a:xfrm>
          <a:off x="2105999" y="1131378"/>
          <a:ext cx="796460" cy="398230"/>
        </a:xfrm>
        <a:prstGeom prst="rect">
          <a:avLst/>
        </a:prstGeom>
        <a:solidFill>
          <a:schemeClr val="tx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Reward Business Partner</a:t>
          </a:r>
        </a:p>
      </dsp:txBody>
      <dsp:txXfrm>
        <a:off x="2105999" y="1131378"/>
        <a:ext cx="796460" cy="398230"/>
      </dsp:txXfrm>
    </dsp:sp>
    <dsp:sp modelId="{74BB6A52-1A2B-47F8-8B73-8513A1FEEC2B}">
      <dsp:nvSpPr>
        <dsp:cNvPr id="0" name=""/>
        <dsp:cNvSpPr/>
      </dsp:nvSpPr>
      <dsp:spPr>
        <a:xfrm>
          <a:off x="2105999" y="1696864"/>
          <a:ext cx="796460" cy="39823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HR Advisor Policy &amp; Reward</a:t>
          </a:r>
        </a:p>
      </dsp:txBody>
      <dsp:txXfrm>
        <a:off x="2105999" y="1696864"/>
        <a:ext cx="796460" cy="398230"/>
      </dsp:txXfrm>
    </dsp:sp>
    <dsp:sp modelId="{6623F713-9D20-403C-BDC7-BCF43C659B09}">
      <dsp:nvSpPr>
        <dsp:cNvPr id="0" name=""/>
        <dsp:cNvSpPr/>
      </dsp:nvSpPr>
      <dsp:spPr>
        <a:xfrm>
          <a:off x="3112047" y="1135611"/>
          <a:ext cx="796460" cy="39823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Faculty and Central HR Business Partners (x5)</a:t>
          </a:r>
        </a:p>
      </dsp:txBody>
      <dsp:txXfrm>
        <a:off x="3112047" y="1135611"/>
        <a:ext cx="796460" cy="3982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EF516E6-844A-4B19-A506-CFE46AA5A1C3}"/>
      </w:docPartPr>
      <w:docPartBody>
        <w:p w:rsidR="00EC57CA" w:rsidRDefault="00EC57CA">
          <w:r w:rsidRPr="009B553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E54AECF-CD76-4C62-B0BF-CF7EFE707B4B}"/>
      </w:docPartPr>
      <w:docPartBody>
        <w:p w:rsidR="00EC57CA" w:rsidRDefault="00EC57CA">
          <w:r w:rsidRPr="009B55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CA"/>
    <w:rsid w:val="00026930"/>
    <w:rsid w:val="000E0113"/>
    <w:rsid w:val="001B13F5"/>
    <w:rsid w:val="001F7F1E"/>
    <w:rsid w:val="00267667"/>
    <w:rsid w:val="005065E5"/>
    <w:rsid w:val="005A7D01"/>
    <w:rsid w:val="008303A7"/>
    <w:rsid w:val="009B14F2"/>
    <w:rsid w:val="009C0E61"/>
    <w:rsid w:val="00A53F9C"/>
    <w:rsid w:val="00D64440"/>
    <w:rsid w:val="00EC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7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0C22-BD16-4EE8-9407-6900F0E238D9}">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1275</Words>
  <Characters>7642</Characters>
  <Application>Microsoft Office Word</Application>
  <DocSecurity>0</DocSecurity>
  <Lines>191</Lines>
  <Paragraphs>131</Paragraphs>
  <ScaleCrop>false</ScaleCrop>
  <Company>University of Surrey</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Dubber, Tom (Human Resources)</cp:lastModifiedBy>
  <cp:revision>3</cp:revision>
  <cp:lastPrinted>2014-01-28T19:53:00Z</cp:lastPrinted>
  <dcterms:created xsi:type="dcterms:W3CDTF">2025-11-05T11:35:00Z</dcterms:created>
  <dcterms:modified xsi:type="dcterms:W3CDTF">2025-11-10T16:41:00Z</dcterms:modified>
</cp:coreProperties>
</file>