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276"/>
        <w:gridCol w:w="1331"/>
        <w:gridCol w:w="1951"/>
        <w:gridCol w:w="1340"/>
      </w:tblGrid>
      <w:tr w:rsidR="00110540" w:rsidRPr="008158C0" w14:paraId="78444A74" w14:textId="77777777" w:rsidTr="00110540">
        <w:tc>
          <w:tcPr>
            <w:tcW w:w="2595" w:type="dxa"/>
            <w:shd w:val="clear" w:color="auto" w:fill="013D7C"/>
            <w:vAlign w:val="center"/>
          </w:tcPr>
          <w:p w14:paraId="130DDEC0" w14:textId="7049D47F" w:rsidR="00C71CA3" w:rsidRPr="008158C0" w:rsidRDefault="008158C0" w:rsidP="006530B6">
            <w:pPr>
              <w:spacing w:before="60" w:after="60"/>
              <w:jc w:val="left"/>
              <w:rPr>
                <w:rFonts w:asciiTheme="minorHAnsi" w:hAnsiTheme="minorHAnsi" w:cstheme="minorHAnsi"/>
                <w:color w:val="FFFFFF" w:themeColor="background1"/>
                <w:sz w:val="20"/>
              </w:rPr>
            </w:pPr>
            <w:r w:rsidRPr="008158C0">
              <w:rPr>
                <w:rFonts w:asciiTheme="minorHAnsi" w:hAnsiTheme="minorHAnsi" w:cstheme="minorHAnsi"/>
                <w:b/>
                <w:color w:val="FFFFFF" w:themeColor="background1"/>
                <w:sz w:val="20"/>
              </w:rPr>
              <w:t>POST DETAILS</w:t>
            </w:r>
          </w:p>
        </w:tc>
        <w:tc>
          <w:tcPr>
            <w:tcW w:w="6898" w:type="dxa"/>
            <w:gridSpan w:val="4"/>
            <w:shd w:val="clear" w:color="auto" w:fill="013D7C"/>
            <w:vAlign w:val="center"/>
          </w:tcPr>
          <w:p w14:paraId="16272F0A" w14:textId="466B9559" w:rsidR="00C71CA3" w:rsidRPr="008158C0" w:rsidRDefault="008158C0" w:rsidP="00C860A0">
            <w:pPr>
              <w:spacing w:before="60" w:after="60"/>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LAST UPDATED:    </w:t>
            </w:r>
            <w:r w:rsidR="00A6317D">
              <w:rPr>
                <w:rFonts w:asciiTheme="minorHAnsi" w:hAnsiTheme="minorHAnsi" w:cstheme="minorHAnsi"/>
                <w:b/>
                <w:color w:val="FFFFFF" w:themeColor="background1"/>
                <w:sz w:val="20"/>
              </w:rPr>
              <w:t>2</w:t>
            </w:r>
            <w:r>
              <w:rPr>
                <w:rFonts w:asciiTheme="minorHAnsi" w:hAnsiTheme="minorHAnsi" w:cstheme="minorHAnsi"/>
                <w:b/>
                <w:color w:val="FFFFFF" w:themeColor="background1"/>
                <w:sz w:val="20"/>
              </w:rPr>
              <w:t>6</w:t>
            </w:r>
            <w:r w:rsidRPr="008158C0">
              <w:rPr>
                <w:rFonts w:asciiTheme="minorHAnsi" w:hAnsiTheme="minorHAnsi" w:cstheme="minorHAnsi"/>
                <w:b/>
                <w:color w:val="FFFFFF" w:themeColor="background1"/>
                <w:sz w:val="20"/>
                <w:vertAlign w:val="superscript"/>
              </w:rPr>
              <w:t>TH</w:t>
            </w:r>
            <w:r>
              <w:rPr>
                <w:rFonts w:asciiTheme="minorHAnsi" w:hAnsiTheme="minorHAnsi" w:cstheme="minorHAnsi"/>
                <w:b/>
                <w:color w:val="FFFFFF" w:themeColor="background1"/>
                <w:sz w:val="20"/>
              </w:rPr>
              <w:t xml:space="preserve"> JANUARY 2026</w:t>
            </w:r>
          </w:p>
        </w:tc>
      </w:tr>
      <w:tr w:rsidR="00110540" w:rsidRPr="008158C0" w14:paraId="5EA6A5FB" w14:textId="77777777" w:rsidTr="00110540">
        <w:tblPrEx>
          <w:tblBorders>
            <w:right w:val="none" w:sz="0" w:space="0" w:color="000000"/>
            <w:insideH w:val="none" w:sz="0" w:space="0" w:color="000000"/>
            <w:insideV w:val="none" w:sz="0" w:space="0" w:color="000000"/>
          </w:tblBorders>
        </w:tblPrEx>
        <w:trPr>
          <w:trHeight w:val="191"/>
        </w:trPr>
        <w:tc>
          <w:tcPr>
            <w:tcW w:w="2595" w:type="dxa"/>
            <w:tcBorders>
              <w:right w:val="single" w:sz="4" w:space="0" w:color="auto"/>
            </w:tcBorders>
            <w:vAlign w:val="center"/>
          </w:tcPr>
          <w:p w14:paraId="6EE92A57" w14:textId="312BD3CE"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SERVICE DEPARTMENT</w:t>
            </w:r>
          </w:p>
        </w:tc>
        <w:tc>
          <w:tcPr>
            <w:tcW w:w="6898" w:type="dxa"/>
            <w:gridSpan w:val="4"/>
            <w:tcBorders>
              <w:top w:val="single" w:sz="4" w:space="0" w:color="auto"/>
              <w:left w:val="single" w:sz="4" w:space="0" w:color="auto"/>
              <w:bottom w:val="single" w:sz="4" w:space="0" w:color="auto"/>
              <w:right w:val="single" w:sz="4" w:space="0" w:color="auto"/>
            </w:tcBorders>
          </w:tcPr>
          <w:p w14:paraId="020A4285" w14:textId="29B7F238"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International </w:t>
            </w:r>
            <w:r w:rsidR="00B45BA3">
              <w:rPr>
                <w:rFonts w:asciiTheme="minorHAnsi" w:hAnsiTheme="minorHAnsi" w:cstheme="minorHAnsi"/>
                <w:color w:val="000000" w:themeColor="text1"/>
                <w:sz w:val="20"/>
              </w:rPr>
              <w:t>St</w:t>
            </w:r>
            <w:r w:rsidR="008B4A1D">
              <w:rPr>
                <w:rFonts w:asciiTheme="minorHAnsi" w:hAnsiTheme="minorHAnsi" w:cstheme="minorHAnsi"/>
                <w:color w:val="000000" w:themeColor="text1"/>
                <w:sz w:val="20"/>
              </w:rPr>
              <w:t>u</w:t>
            </w:r>
            <w:r w:rsidR="00B45BA3">
              <w:rPr>
                <w:rFonts w:asciiTheme="minorHAnsi" w:hAnsiTheme="minorHAnsi" w:cstheme="minorHAnsi"/>
                <w:color w:val="000000" w:themeColor="text1"/>
                <w:sz w:val="20"/>
              </w:rPr>
              <w:t xml:space="preserve">dent </w:t>
            </w:r>
            <w:r w:rsidRPr="008158C0">
              <w:rPr>
                <w:rFonts w:asciiTheme="minorHAnsi" w:hAnsiTheme="minorHAnsi" w:cstheme="minorHAnsi"/>
                <w:color w:val="000000" w:themeColor="text1"/>
                <w:sz w:val="20"/>
              </w:rPr>
              <w:t xml:space="preserve">Recruitment </w:t>
            </w:r>
          </w:p>
        </w:tc>
      </w:tr>
      <w:tr w:rsidR="00110540" w:rsidRPr="008158C0" w14:paraId="0972F271" w14:textId="77777777" w:rsidTr="00110540">
        <w:trPr>
          <w:trHeight w:val="223"/>
        </w:trPr>
        <w:tc>
          <w:tcPr>
            <w:tcW w:w="2595" w:type="dxa"/>
            <w:vAlign w:val="center"/>
          </w:tcPr>
          <w:p w14:paraId="3A3A7AD5" w14:textId="5666711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JOB TITLE</w:t>
            </w:r>
          </w:p>
        </w:tc>
        <w:tc>
          <w:tcPr>
            <w:tcW w:w="6898" w:type="dxa"/>
            <w:gridSpan w:val="4"/>
          </w:tcPr>
          <w:p w14:paraId="70871664" w14:textId="6428F364" w:rsidR="008158C0" w:rsidRPr="008158C0" w:rsidRDefault="00B93D87" w:rsidP="008158C0">
            <w:pPr>
              <w:spacing w:before="60" w:after="0"/>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Senior </w:t>
            </w:r>
            <w:r w:rsidR="008158C0" w:rsidRPr="008158C0">
              <w:rPr>
                <w:rFonts w:asciiTheme="minorHAnsi" w:hAnsiTheme="minorHAnsi" w:cstheme="minorHAnsi"/>
                <w:color w:val="000000" w:themeColor="text1"/>
                <w:sz w:val="20"/>
              </w:rPr>
              <w:t xml:space="preserve">International </w:t>
            </w:r>
            <w:r w:rsidR="00BB354D">
              <w:rPr>
                <w:rFonts w:asciiTheme="minorHAnsi" w:hAnsiTheme="minorHAnsi" w:cstheme="minorHAnsi"/>
                <w:color w:val="000000" w:themeColor="text1"/>
                <w:sz w:val="20"/>
              </w:rPr>
              <w:t>Conversion</w:t>
            </w:r>
            <w:r w:rsidR="008158C0" w:rsidRPr="008158C0">
              <w:rPr>
                <w:rFonts w:asciiTheme="minorHAnsi" w:hAnsiTheme="minorHAnsi" w:cstheme="minorHAnsi"/>
                <w:color w:val="000000" w:themeColor="text1"/>
                <w:sz w:val="20"/>
              </w:rPr>
              <w:t xml:space="preserve"> Officer </w:t>
            </w:r>
          </w:p>
        </w:tc>
      </w:tr>
      <w:tr w:rsidR="00110540" w:rsidRPr="008158C0" w14:paraId="58B66262" w14:textId="77777777" w:rsidTr="00110540">
        <w:tc>
          <w:tcPr>
            <w:tcW w:w="2595" w:type="dxa"/>
            <w:vAlign w:val="center"/>
          </w:tcPr>
          <w:p w14:paraId="19CB931F" w14:textId="41DEF75C"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 xml:space="preserve">JOB FAMILY </w:t>
            </w:r>
          </w:p>
        </w:tc>
        <w:tc>
          <w:tcPr>
            <w:tcW w:w="2276" w:type="dxa"/>
            <w:vAlign w:val="center"/>
          </w:tcPr>
          <w:p w14:paraId="31D7DD56" w14:textId="77777777"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Professional Services</w:t>
            </w:r>
          </w:p>
        </w:tc>
        <w:tc>
          <w:tcPr>
            <w:tcW w:w="1331" w:type="dxa"/>
          </w:tcPr>
          <w:p w14:paraId="4152F440" w14:textId="5856547F" w:rsidR="008158C0" w:rsidRPr="008158C0" w:rsidRDefault="008158C0" w:rsidP="008158C0">
            <w:pPr>
              <w:spacing w:before="60" w:after="0"/>
              <w:jc w:val="left"/>
              <w:rPr>
                <w:rFonts w:asciiTheme="minorHAnsi" w:hAnsiTheme="minorHAnsi" w:cstheme="minorHAnsi"/>
                <w:color w:val="000000" w:themeColor="text1"/>
                <w:sz w:val="20"/>
              </w:rPr>
            </w:pPr>
            <w:r w:rsidRPr="008158C0">
              <w:rPr>
                <w:rFonts w:asciiTheme="minorHAnsi" w:hAnsiTheme="minorHAnsi" w:cstheme="minorHAnsi"/>
                <w:b/>
                <w:color w:val="000000" w:themeColor="text1"/>
                <w:sz w:val="20"/>
              </w:rPr>
              <w:t>JOB LEVEL</w:t>
            </w:r>
            <w:r w:rsidRPr="008158C0">
              <w:rPr>
                <w:rFonts w:asciiTheme="minorHAnsi" w:hAnsiTheme="minorHAnsi" w:cstheme="minorHAnsi"/>
                <w:color w:val="000000" w:themeColor="text1"/>
                <w:sz w:val="20"/>
              </w:rPr>
              <w:t xml:space="preserve"> </w:t>
            </w:r>
          </w:p>
        </w:tc>
        <w:tc>
          <w:tcPr>
            <w:tcW w:w="3291" w:type="dxa"/>
            <w:gridSpan w:val="2"/>
          </w:tcPr>
          <w:p w14:paraId="26710415" w14:textId="5E0FA624" w:rsidR="008158C0" w:rsidRPr="008158C0" w:rsidRDefault="00C43AF6" w:rsidP="008158C0">
            <w:pPr>
              <w:spacing w:before="60" w:after="0"/>
              <w:jc w:val="left"/>
              <w:rPr>
                <w:rFonts w:asciiTheme="minorHAnsi" w:hAnsiTheme="minorHAnsi" w:cstheme="minorHAnsi"/>
                <w:color w:val="000000" w:themeColor="text1"/>
                <w:sz w:val="20"/>
              </w:rPr>
            </w:pPr>
            <w:r>
              <w:rPr>
                <w:rFonts w:asciiTheme="minorHAnsi" w:hAnsiTheme="minorHAnsi" w:cstheme="minorHAnsi"/>
                <w:color w:val="000000" w:themeColor="text1"/>
                <w:sz w:val="20"/>
              </w:rPr>
              <w:t>4</w:t>
            </w:r>
          </w:p>
        </w:tc>
      </w:tr>
      <w:tr w:rsidR="00110540" w:rsidRPr="008158C0" w14:paraId="5D6DEB49" w14:textId="77777777" w:rsidTr="00110540">
        <w:tc>
          <w:tcPr>
            <w:tcW w:w="2595" w:type="dxa"/>
            <w:vAlign w:val="center"/>
          </w:tcPr>
          <w:p w14:paraId="2E9BC110" w14:textId="07C26699"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TO</w:t>
            </w:r>
          </w:p>
        </w:tc>
        <w:tc>
          <w:tcPr>
            <w:tcW w:w="6898" w:type="dxa"/>
            <w:gridSpan w:val="4"/>
            <w:vAlign w:val="center"/>
          </w:tcPr>
          <w:p w14:paraId="331F9398" w14:textId="07DFA458" w:rsidR="008158C0" w:rsidRPr="008158C0" w:rsidRDefault="00556738" w:rsidP="0E613602">
            <w:pPr>
              <w:spacing w:before="60" w:after="0"/>
              <w:jc w:val="left"/>
              <w:rPr>
                <w:rFonts w:asciiTheme="minorHAnsi" w:hAnsiTheme="minorHAnsi" w:cstheme="minorBidi"/>
                <w:color w:val="000000" w:themeColor="text1"/>
                <w:sz w:val="20"/>
              </w:rPr>
            </w:pPr>
            <w:r w:rsidRPr="0E613602">
              <w:rPr>
                <w:rFonts w:asciiTheme="minorHAnsi" w:hAnsiTheme="minorHAnsi" w:cstheme="minorBidi"/>
                <w:color w:val="000000" w:themeColor="text1"/>
                <w:sz w:val="20"/>
              </w:rPr>
              <w:t xml:space="preserve">Head of International Student </w:t>
            </w:r>
            <w:r w:rsidR="07A35CA9" w:rsidRPr="0E613602">
              <w:rPr>
                <w:rFonts w:asciiTheme="minorHAnsi" w:hAnsiTheme="minorHAnsi" w:cstheme="minorBidi"/>
                <w:color w:val="000000" w:themeColor="text1"/>
                <w:sz w:val="20"/>
              </w:rPr>
              <w:t>Recruitment</w:t>
            </w:r>
            <w:r w:rsidR="008141CC" w:rsidRPr="0E613602">
              <w:rPr>
                <w:rFonts w:asciiTheme="minorHAnsi" w:hAnsiTheme="minorHAnsi" w:cstheme="minorBidi"/>
                <w:color w:val="000000" w:themeColor="text1"/>
                <w:sz w:val="20"/>
              </w:rPr>
              <w:t xml:space="preserve"> </w:t>
            </w:r>
            <w:r w:rsidR="00881888" w:rsidRPr="0E613602">
              <w:rPr>
                <w:rFonts w:asciiTheme="minorHAnsi" w:hAnsiTheme="minorHAnsi" w:cstheme="minorBidi"/>
                <w:color w:val="000000" w:themeColor="text1"/>
                <w:sz w:val="20"/>
              </w:rPr>
              <w:t>(Marketing)</w:t>
            </w:r>
          </w:p>
        </w:tc>
      </w:tr>
      <w:tr w:rsidR="00110540" w:rsidRPr="008158C0" w14:paraId="4C5EBFA4" w14:textId="77777777" w:rsidTr="00110540">
        <w:tc>
          <w:tcPr>
            <w:tcW w:w="2595" w:type="dxa"/>
            <w:vAlign w:val="center"/>
          </w:tcPr>
          <w:p w14:paraId="161E3FD5" w14:textId="7912D5E4" w:rsidR="008158C0" w:rsidRPr="008158C0" w:rsidRDefault="008158C0" w:rsidP="008158C0">
            <w:pPr>
              <w:spacing w:after="0"/>
              <w:jc w:val="left"/>
              <w:rPr>
                <w:rFonts w:asciiTheme="minorHAnsi" w:hAnsiTheme="minorHAnsi" w:cstheme="minorHAnsi"/>
                <w:b/>
                <w:color w:val="000000" w:themeColor="text1"/>
                <w:sz w:val="20"/>
              </w:rPr>
            </w:pPr>
            <w:r w:rsidRPr="008158C0">
              <w:rPr>
                <w:rFonts w:asciiTheme="minorHAnsi" w:hAnsiTheme="minorHAnsi" w:cstheme="minorHAnsi"/>
                <w:b/>
                <w:sz w:val="20"/>
              </w:rPr>
              <w:t>RESPONSIBLE FOR (STAFF)</w:t>
            </w:r>
          </w:p>
        </w:tc>
        <w:tc>
          <w:tcPr>
            <w:tcW w:w="6898" w:type="dxa"/>
            <w:gridSpan w:val="4"/>
            <w:vAlign w:val="center"/>
          </w:tcPr>
          <w:p w14:paraId="21837CFD" w14:textId="65338905" w:rsidR="008158C0" w:rsidRPr="008158C0" w:rsidRDefault="00B94FED" w:rsidP="008158C0">
            <w:pPr>
              <w:spacing w:before="60" w:after="0"/>
              <w:jc w:val="left"/>
              <w:rPr>
                <w:rFonts w:asciiTheme="minorHAnsi" w:hAnsiTheme="minorHAnsi" w:cstheme="minorHAnsi"/>
                <w:color w:val="000000" w:themeColor="text1"/>
                <w:sz w:val="20"/>
              </w:rPr>
            </w:pPr>
            <w:r>
              <w:rPr>
                <w:rFonts w:asciiTheme="minorHAnsi" w:hAnsiTheme="minorHAnsi" w:cstheme="minorHAnsi"/>
                <w:color w:val="000000" w:themeColor="text1"/>
                <w:sz w:val="20"/>
              </w:rPr>
              <w:t>International</w:t>
            </w:r>
            <w:r w:rsidR="00C43AF6" w:rsidRPr="008158C0">
              <w:rPr>
                <w:rFonts w:asciiTheme="minorHAnsi" w:hAnsiTheme="minorHAnsi" w:cstheme="minorHAnsi"/>
                <w:color w:val="000000" w:themeColor="text1"/>
                <w:sz w:val="20"/>
              </w:rPr>
              <w:t xml:space="preserve"> Officer</w:t>
            </w:r>
            <w:r w:rsidR="00C43AF6">
              <w:rPr>
                <w:rFonts w:asciiTheme="minorHAnsi" w:hAnsiTheme="minorHAnsi" w:cstheme="minorHAnsi"/>
                <w:color w:val="000000" w:themeColor="text1"/>
                <w:sz w:val="20"/>
              </w:rPr>
              <w:t>s</w:t>
            </w:r>
            <w:r w:rsidR="00F575F6">
              <w:rPr>
                <w:rFonts w:asciiTheme="minorHAnsi" w:hAnsiTheme="minorHAnsi" w:cstheme="minorHAnsi"/>
                <w:color w:val="000000" w:themeColor="text1"/>
                <w:sz w:val="20"/>
              </w:rPr>
              <w:t xml:space="preserve"> (</w:t>
            </w:r>
            <w:r w:rsidR="00F575F6">
              <w:rPr>
                <w:rFonts w:asciiTheme="minorHAnsi" w:hAnsiTheme="minorHAnsi" w:cstheme="minorHAnsi"/>
                <w:color w:val="000000" w:themeColor="text1"/>
                <w:sz w:val="20"/>
              </w:rPr>
              <w:t>Conversion</w:t>
            </w:r>
            <w:r w:rsidR="00F575F6">
              <w:rPr>
                <w:rFonts w:asciiTheme="minorHAnsi" w:hAnsiTheme="minorHAnsi" w:cstheme="minorHAnsi"/>
                <w:color w:val="000000" w:themeColor="text1"/>
                <w:sz w:val="20"/>
              </w:rPr>
              <w:t>)</w:t>
            </w:r>
          </w:p>
        </w:tc>
      </w:tr>
      <w:tr w:rsidR="00110540" w:rsidRPr="008158C0" w14:paraId="797E0B88" w14:textId="77777777" w:rsidTr="00110540">
        <w:trPr>
          <w:trHeight w:val="1403"/>
        </w:trPr>
        <w:tc>
          <w:tcPr>
            <w:tcW w:w="9493" w:type="dxa"/>
            <w:gridSpan w:val="5"/>
            <w:tcBorders>
              <w:top w:val="single" w:sz="4" w:space="0" w:color="auto"/>
              <w:left w:val="single" w:sz="4" w:space="0" w:color="auto"/>
              <w:bottom w:val="single" w:sz="4" w:space="0" w:color="auto"/>
              <w:right w:val="single" w:sz="4" w:space="0" w:color="auto"/>
            </w:tcBorders>
          </w:tcPr>
          <w:p w14:paraId="67E931C0" w14:textId="77777777" w:rsidR="00553F6D" w:rsidRPr="00AE6D80" w:rsidRDefault="00553F6D" w:rsidP="008158C0">
            <w:pPr>
              <w:spacing w:after="0"/>
              <w:rPr>
                <w:rFonts w:asciiTheme="minorHAnsi" w:hAnsiTheme="minorHAnsi" w:cstheme="minorHAnsi"/>
                <w:b/>
                <w:color w:val="000000" w:themeColor="text1"/>
                <w:sz w:val="20"/>
              </w:rPr>
            </w:pPr>
            <w:r w:rsidRPr="00AE6D80">
              <w:rPr>
                <w:rFonts w:asciiTheme="minorHAnsi" w:hAnsiTheme="minorHAnsi" w:cstheme="minorHAnsi"/>
                <w:b/>
                <w:color w:val="000000" w:themeColor="text1"/>
                <w:sz w:val="20"/>
              </w:rPr>
              <w:t>Job Purpose Statement</w:t>
            </w:r>
          </w:p>
          <w:p w14:paraId="33951DD6" w14:textId="79B5F174" w:rsidR="008B4A1D" w:rsidRPr="00AE6D80" w:rsidRDefault="008B4A1D" w:rsidP="008B4A1D">
            <w:pPr>
              <w:spacing w:after="0"/>
              <w:rPr>
                <w:rFonts w:asciiTheme="minorHAnsi" w:hAnsiTheme="minorHAnsi" w:cstheme="minorHAnsi"/>
                <w:color w:val="000000"/>
                <w:sz w:val="20"/>
              </w:rPr>
            </w:pPr>
            <w:r w:rsidRPr="00AE6D80">
              <w:rPr>
                <w:rFonts w:asciiTheme="minorHAnsi" w:hAnsiTheme="minorHAnsi" w:cstheme="minorHAnsi"/>
                <w:color w:val="000000"/>
                <w:sz w:val="20"/>
              </w:rPr>
              <w:t xml:space="preserve">The International Student Recruitment Officer (Conversion) plays a key role in delivering the University of Surrey’s international student recruitment objectives by </w:t>
            </w:r>
            <w:proofErr w:type="spellStart"/>
            <w:r w:rsidR="00BB1692" w:rsidRPr="00AE6D80">
              <w:rPr>
                <w:rFonts w:asciiTheme="minorHAnsi" w:hAnsiTheme="minorHAnsi" w:cstheme="minorHAnsi"/>
                <w:color w:val="000000"/>
                <w:sz w:val="20"/>
              </w:rPr>
              <w:t>nuturing</w:t>
            </w:r>
            <w:proofErr w:type="spellEnd"/>
            <w:r w:rsidR="00BB1692" w:rsidRPr="00AE6D80">
              <w:rPr>
                <w:rFonts w:asciiTheme="minorHAnsi" w:hAnsiTheme="minorHAnsi" w:cstheme="minorHAnsi"/>
                <w:color w:val="000000"/>
                <w:sz w:val="20"/>
              </w:rPr>
              <w:t xml:space="preserve"> and converting</w:t>
            </w:r>
            <w:r w:rsidRPr="00AE6D80">
              <w:rPr>
                <w:rFonts w:asciiTheme="minorHAnsi" w:hAnsiTheme="minorHAnsi" w:cstheme="minorHAnsi"/>
                <w:color w:val="000000"/>
                <w:sz w:val="20"/>
              </w:rPr>
              <w:t xml:space="preserve"> prospective undergraduate and postgraduate students from enquiry to enrolment.</w:t>
            </w:r>
          </w:p>
          <w:p w14:paraId="7AA66A8A" w14:textId="77777777" w:rsidR="008B4A1D" w:rsidRPr="00AE6D80" w:rsidRDefault="008B4A1D" w:rsidP="008B4A1D">
            <w:pPr>
              <w:spacing w:after="0"/>
              <w:rPr>
                <w:rFonts w:asciiTheme="minorHAnsi" w:hAnsiTheme="minorHAnsi" w:cstheme="minorHAnsi"/>
                <w:color w:val="000000"/>
                <w:sz w:val="20"/>
              </w:rPr>
            </w:pPr>
          </w:p>
          <w:p w14:paraId="5D521B21" w14:textId="04450628" w:rsidR="008B4A1D" w:rsidRPr="00AE6D80" w:rsidRDefault="008B4A1D" w:rsidP="008B4A1D">
            <w:pPr>
              <w:spacing w:after="0"/>
              <w:rPr>
                <w:rFonts w:asciiTheme="minorHAnsi" w:hAnsiTheme="minorHAnsi" w:cstheme="minorHAnsi"/>
                <w:color w:val="000000"/>
                <w:sz w:val="20"/>
              </w:rPr>
            </w:pPr>
            <w:r w:rsidRPr="00AE6D80">
              <w:rPr>
                <w:rFonts w:asciiTheme="minorHAnsi" w:hAnsiTheme="minorHAnsi" w:cstheme="minorHAnsi"/>
                <w:color w:val="000000"/>
                <w:sz w:val="20"/>
              </w:rPr>
              <w:t xml:space="preserve">The post holder will deliver a high-quality, student-centred conversion experience, delivering excellence in customer service through applicant communications across multiple channels, including phone, live chat, WhatsApp and </w:t>
            </w:r>
            <w:r w:rsidR="0080710E" w:rsidRPr="00AE6D80">
              <w:rPr>
                <w:rFonts w:asciiTheme="minorHAnsi" w:hAnsiTheme="minorHAnsi" w:cstheme="minorHAnsi"/>
                <w:color w:val="000000"/>
                <w:sz w:val="20"/>
              </w:rPr>
              <w:t xml:space="preserve">dynamic </w:t>
            </w:r>
            <w:r w:rsidRPr="00AE6D80">
              <w:rPr>
                <w:rFonts w:asciiTheme="minorHAnsi" w:hAnsiTheme="minorHAnsi" w:cstheme="minorHAnsi"/>
                <w:color w:val="000000"/>
                <w:sz w:val="20"/>
              </w:rPr>
              <w:t>email</w:t>
            </w:r>
            <w:r w:rsidR="0080710E" w:rsidRPr="00AE6D80">
              <w:rPr>
                <w:rFonts w:asciiTheme="minorHAnsi" w:hAnsiTheme="minorHAnsi" w:cstheme="minorHAnsi"/>
                <w:color w:val="000000"/>
                <w:sz w:val="20"/>
              </w:rPr>
              <w:t xml:space="preserve"> content</w:t>
            </w:r>
            <w:r w:rsidRPr="00AE6D80">
              <w:rPr>
                <w:rFonts w:asciiTheme="minorHAnsi" w:hAnsiTheme="minorHAnsi" w:cstheme="minorHAnsi"/>
                <w:color w:val="000000"/>
                <w:sz w:val="20"/>
              </w:rPr>
              <w:t>. Through clear, timely and accurate advice, the role will support prospective international students in navigating the application process and making informed decisions about choosing Surrey.</w:t>
            </w:r>
          </w:p>
          <w:p w14:paraId="31E7A984" w14:textId="77777777" w:rsidR="008B4A1D" w:rsidRPr="00AE6D80" w:rsidRDefault="008B4A1D" w:rsidP="008B4A1D">
            <w:pPr>
              <w:spacing w:after="0"/>
              <w:rPr>
                <w:rFonts w:asciiTheme="minorHAnsi" w:hAnsiTheme="minorHAnsi" w:cstheme="minorHAnsi"/>
                <w:color w:val="000000"/>
                <w:sz w:val="20"/>
              </w:rPr>
            </w:pPr>
          </w:p>
          <w:p w14:paraId="1F5EEF58" w14:textId="0AB1F451" w:rsidR="008B4A1D" w:rsidRPr="00AE6D80" w:rsidRDefault="008B4A1D" w:rsidP="008B4A1D">
            <w:pPr>
              <w:spacing w:after="0"/>
              <w:rPr>
                <w:rFonts w:asciiTheme="minorHAnsi" w:hAnsiTheme="minorHAnsi" w:cstheme="minorHAnsi"/>
                <w:color w:val="000000"/>
                <w:sz w:val="20"/>
              </w:rPr>
            </w:pPr>
            <w:r w:rsidRPr="00AE6D80">
              <w:rPr>
                <w:rFonts w:asciiTheme="minorHAnsi" w:hAnsiTheme="minorHAnsi" w:cstheme="minorHAnsi"/>
                <w:color w:val="000000"/>
                <w:sz w:val="20"/>
              </w:rPr>
              <w:t xml:space="preserve">A core element of the role is outbound engagement, with the post holder responsible </w:t>
            </w:r>
            <w:proofErr w:type="gramStart"/>
            <w:r w:rsidRPr="00AE6D80">
              <w:rPr>
                <w:rFonts w:asciiTheme="minorHAnsi" w:hAnsiTheme="minorHAnsi" w:cstheme="minorHAnsi"/>
                <w:color w:val="000000"/>
                <w:sz w:val="20"/>
              </w:rPr>
              <w:t xml:space="preserve">for </w:t>
            </w:r>
            <w:r w:rsidR="00C10BE6" w:rsidRPr="00AE6D80">
              <w:rPr>
                <w:rFonts w:asciiTheme="minorHAnsi" w:hAnsiTheme="minorHAnsi" w:cstheme="minorHAnsi"/>
                <w:color w:val="000000"/>
                <w:sz w:val="20"/>
              </w:rPr>
              <w:t xml:space="preserve"> </w:t>
            </w:r>
            <w:r w:rsidR="009060CB" w:rsidRPr="00AE6D80">
              <w:rPr>
                <w:rFonts w:asciiTheme="minorHAnsi" w:hAnsiTheme="minorHAnsi" w:cstheme="minorHAnsi"/>
                <w:color w:val="000000"/>
                <w:sz w:val="20"/>
              </w:rPr>
              <w:t>leading</w:t>
            </w:r>
            <w:proofErr w:type="gramEnd"/>
            <w:r w:rsidR="009060CB" w:rsidRPr="00AE6D80">
              <w:rPr>
                <w:rFonts w:asciiTheme="minorHAnsi" w:hAnsiTheme="minorHAnsi" w:cstheme="minorHAnsi"/>
                <w:color w:val="000000"/>
                <w:sz w:val="20"/>
              </w:rPr>
              <w:t xml:space="preserve"> on the </w:t>
            </w:r>
            <w:proofErr w:type="spellStart"/>
            <w:r w:rsidR="009060CB" w:rsidRPr="00AE6D80">
              <w:rPr>
                <w:rFonts w:asciiTheme="minorHAnsi" w:hAnsiTheme="minorHAnsi" w:cstheme="minorHAnsi"/>
                <w:color w:val="000000"/>
                <w:sz w:val="20"/>
              </w:rPr>
              <w:t>delveopment</w:t>
            </w:r>
            <w:proofErr w:type="spellEnd"/>
            <w:r w:rsidR="009060CB" w:rsidRPr="00AE6D80">
              <w:rPr>
                <w:rFonts w:asciiTheme="minorHAnsi" w:hAnsiTheme="minorHAnsi" w:cstheme="minorHAnsi"/>
                <w:color w:val="000000"/>
                <w:sz w:val="20"/>
              </w:rPr>
              <w:t xml:space="preserve"> </w:t>
            </w:r>
            <w:r w:rsidR="001E1977" w:rsidRPr="00AE6D80">
              <w:rPr>
                <w:rFonts w:asciiTheme="minorHAnsi" w:hAnsiTheme="minorHAnsi" w:cstheme="minorHAnsi"/>
                <w:color w:val="000000"/>
                <w:sz w:val="20"/>
              </w:rPr>
              <w:t xml:space="preserve">and </w:t>
            </w:r>
            <w:proofErr w:type="spellStart"/>
            <w:r w:rsidR="001E1977" w:rsidRPr="00AE6D80">
              <w:rPr>
                <w:rFonts w:asciiTheme="minorHAnsi" w:hAnsiTheme="minorHAnsi" w:cstheme="minorHAnsi"/>
                <w:color w:val="000000"/>
                <w:sz w:val="20"/>
              </w:rPr>
              <w:t>implamentation</w:t>
            </w:r>
            <w:proofErr w:type="spellEnd"/>
            <w:r w:rsidR="001E1977" w:rsidRPr="00AE6D80">
              <w:rPr>
                <w:rFonts w:asciiTheme="minorHAnsi" w:hAnsiTheme="minorHAnsi" w:cstheme="minorHAnsi"/>
                <w:color w:val="000000"/>
                <w:sz w:val="20"/>
              </w:rPr>
              <w:t xml:space="preserve"> of the </w:t>
            </w:r>
            <w:proofErr w:type="spellStart"/>
            <w:r w:rsidR="001E1977" w:rsidRPr="00AE6D80">
              <w:rPr>
                <w:rFonts w:asciiTheme="minorHAnsi" w:hAnsiTheme="minorHAnsi" w:cstheme="minorHAnsi"/>
                <w:color w:val="000000"/>
                <w:sz w:val="20"/>
              </w:rPr>
              <w:t>nuture</w:t>
            </w:r>
            <w:proofErr w:type="spellEnd"/>
            <w:r w:rsidR="001E1977" w:rsidRPr="00AE6D80">
              <w:rPr>
                <w:rFonts w:asciiTheme="minorHAnsi" w:hAnsiTheme="minorHAnsi" w:cstheme="minorHAnsi"/>
                <w:color w:val="000000"/>
                <w:sz w:val="20"/>
              </w:rPr>
              <w:t xml:space="preserve"> track including </w:t>
            </w:r>
            <w:proofErr w:type="spellStart"/>
            <w:r w:rsidR="001E1977" w:rsidRPr="00AE6D80">
              <w:rPr>
                <w:rFonts w:asciiTheme="minorHAnsi" w:hAnsiTheme="minorHAnsi" w:cstheme="minorHAnsi"/>
                <w:color w:val="000000"/>
                <w:sz w:val="20"/>
              </w:rPr>
              <w:t>enquirey</w:t>
            </w:r>
            <w:proofErr w:type="spellEnd"/>
            <w:r w:rsidR="001E1977" w:rsidRPr="00AE6D80">
              <w:rPr>
                <w:rFonts w:asciiTheme="minorHAnsi" w:hAnsiTheme="minorHAnsi" w:cstheme="minorHAnsi"/>
                <w:color w:val="000000"/>
                <w:sz w:val="20"/>
              </w:rPr>
              <w:t xml:space="preserve"> and conversion. </w:t>
            </w:r>
            <w:proofErr w:type="spellStart"/>
            <w:r w:rsidRPr="00AE6D80">
              <w:rPr>
                <w:rFonts w:asciiTheme="minorHAnsi" w:hAnsiTheme="minorHAnsi" w:cstheme="minorHAnsi"/>
                <w:color w:val="000000"/>
                <w:sz w:val="20"/>
              </w:rPr>
              <w:t>This</w:t>
            </w:r>
            <w:proofErr w:type="spellEnd"/>
            <w:r w:rsidRPr="00AE6D80">
              <w:rPr>
                <w:rFonts w:asciiTheme="minorHAnsi" w:hAnsiTheme="minorHAnsi" w:cstheme="minorHAnsi"/>
                <w:color w:val="000000"/>
                <w:sz w:val="20"/>
              </w:rPr>
              <w:t xml:space="preserve"> activity will be informed by data, aligned to recruitment priorities and focused on achieving strong conversion outcomes</w:t>
            </w:r>
            <w:r w:rsidR="00BB1692" w:rsidRPr="00AE6D80">
              <w:rPr>
                <w:rFonts w:asciiTheme="minorHAnsi" w:hAnsiTheme="minorHAnsi" w:cstheme="minorHAnsi"/>
                <w:color w:val="000000"/>
                <w:sz w:val="20"/>
              </w:rPr>
              <w:t>, with little outcomes</w:t>
            </w:r>
          </w:p>
          <w:p w14:paraId="4559E619" w14:textId="77777777" w:rsidR="008B4A1D" w:rsidRPr="00AE6D80" w:rsidRDefault="008B4A1D" w:rsidP="008B4A1D">
            <w:pPr>
              <w:spacing w:after="0"/>
              <w:rPr>
                <w:rFonts w:asciiTheme="minorHAnsi" w:hAnsiTheme="minorHAnsi" w:cstheme="minorHAnsi"/>
                <w:color w:val="000000"/>
                <w:sz w:val="20"/>
              </w:rPr>
            </w:pPr>
          </w:p>
          <w:p w14:paraId="1C5AE9E3" w14:textId="77777777" w:rsidR="008B4A1D" w:rsidRPr="00AE6D80" w:rsidRDefault="008B4A1D" w:rsidP="0E613602">
            <w:pPr>
              <w:spacing w:after="0"/>
              <w:rPr>
                <w:rFonts w:asciiTheme="minorHAnsi" w:hAnsiTheme="minorHAnsi" w:cstheme="minorBidi"/>
                <w:color w:val="000000" w:themeColor="text1"/>
                <w:sz w:val="20"/>
              </w:rPr>
            </w:pPr>
            <w:r w:rsidRPr="00AE6D80">
              <w:rPr>
                <w:rFonts w:asciiTheme="minorHAnsi" w:hAnsiTheme="minorHAnsi" w:cstheme="minorBidi"/>
                <w:color w:val="000000" w:themeColor="text1"/>
                <w:sz w:val="20"/>
              </w:rPr>
              <w:t xml:space="preserve">Working closely with colleagues across International Student Recruitment to </w:t>
            </w:r>
            <w:r w:rsidR="0E051A99" w:rsidRPr="00AE6D80">
              <w:rPr>
                <w:rFonts w:asciiTheme="minorHAnsi" w:hAnsiTheme="minorHAnsi" w:cstheme="minorBidi"/>
                <w:color w:val="000000" w:themeColor="text1"/>
                <w:sz w:val="20"/>
              </w:rPr>
              <w:t>achieve</w:t>
            </w:r>
            <w:r w:rsidRPr="00AE6D80">
              <w:rPr>
                <w:rFonts w:asciiTheme="minorHAnsi" w:hAnsiTheme="minorHAnsi" w:cstheme="minorBidi"/>
                <w:color w:val="000000" w:themeColor="text1"/>
                <w:sz w:val="20"/>
              </w:rPr>
              <w:t xml:space="preserve"> ambit</w:t>
            </w:r>
            <w:r w:rsidR="26C1493C" w:rsidRPr="00AE6D80">
              <w:rPr>
                <w:rFonts w:asciiTheme="minorHAnsi" w:hAnsiTheme="minorHAnsi" w:cstheme="minorBidi"/>
                <w:color w:val="000000" w:themeColor="text1"/>
                <w:sz w:val="20"/>
              </w:rPr>
              <w:t>io</w:t>
            </w:r>
            <w:r w:rsidRPr="00AE6D80">
              <w:rPr>
                <w:rFonts w:asciiTheme="minorHAnsi" w:hAnsiTheme="minorHAnsi" w:cstheme="minorBidi"/>
                <w:color w:val="000000" w:themeColor="text1"/>
                <w:sz w:val="20"/>
              </w:rPr>
              <w:t xml:space="preserve">us growth targets.  </w:t>
            </w:r>
          </w:p>
          <w:p w14:paraId="77E3CEB6" w14:textId="7E1A6798" w:rsidR="0003022F" w:rsidRPr="008B4A1D" w:rsidRDefault="0003022F" w:rsidP="0E613602">
            <w:pPr>
              <w:spacing w:after="0"/>
              <w:rPr>
                <w:rFonts w:asciiTheme="minorHAnsi" w:hAnsiTheme="minorHAnsi" w:cstheme="minorBidi"/>
                <w:color w:val="000000"/>
                <w:sz w:val="22"/>
                <w:szCs w:val="22"/>
              </w:rPr>
            </w:pPr>
          </w:p>
        </w:tc>
      </w:tr>
      <w:tr w:rsidR="0003022F" w:rsidRPr="008158C0" w14:paraId="6A359FBD" w14:textId="77777777" w:rsidTr="00CA7EDA">
        <w:trPr>
          <w:trHeight w:val="327"/>
        </w:trPr>
        <w:tc>
          <w:tcPr>
            <w:tcW w:w="9493" w:type="dxa"/>
            <w:gridSpan w:val="5"/>
            <w:tcBorders>
              <w:top w:val="single" w:sz="4" w:space="0" w:color="auto"/>
              <w:left w:val="single" w:sz="4" w:space="0" w:color="auto"/>
              <w:bottom w:val="single" w:sz="4" w:space="0" w:color="auto"/>
              <w:right w:val="single" w:sz="4" w:space="0" w:color="auto"/>
            </w:tcBorders>
            <w:shd w:val="clear" w:color="auto" w:fill="023C7B"/>
          </w:tcPr>
          <w:p w14:paraId="33C01014" w14:textId="25B29BB2" w:rsidR="0003022F" w:rsidRPr="00CA7EDA" w:rsidRDefault="0003022F" w:rsidP="00CA7EDA">
            <w:pPr>
              <w:spacing w:after="0"/>
              <w:ind w:right="32"/>
              <w:rPr>
                <w:rFonts w:ascii="Calibri" w:hAnsi="Calibri" w:cs="Calibri"/>
                <w:b/>
                <w:color w:val="000000" w:themeColor="text1"/>
                <w:sz w:val="20"/>
              </w:rPr>
            </w:pPr>
            <w:r w:rsidRPr="00CA7EDA">
              <w:rPr>
                <w:rFonts w:ascii="Calibri" w:hAnsi="Calibri" w:cs="Calibri"/>
                <w:b/>
                <w:sz w:val="22"/>
                <w:szCs w:val="22"/>
              </w:rPr>
              <w:t>Key Responsibilities</w:t>
            </w:r>
            <w:r w:rsidR="00CA7EDA" w:rsidRPr="00CA7EDA">
              <w:rPr>
                <w:rFonts w:ascii="Calibri" w:hAnsi="Calibri" w:cs="Calibri"/>
                <w:b/>
                <w:sz w:val="22"/>
                <w:szCs w:val="22"/>
              </w:rPr>
              <w:t xml:space="preserve"> </w:t>
            </w:r>
            <w:r w:rsidRPr="00CA7EDA">
              <w:rPr>
                <w:rFonts w:ascii="Calibri" w:hAnsi="Calibri" w:cs="Calibri"/>
                <w:sz w:val="22"/>
                <w:szCs w:val="22"/>
              </w:rPr>
              <w:t>This document is not designed to be a list of all tasks undertaken but an outline record of the main responsibilities</w:t>
            </w:r>
          </w:p>
        </w:tc>
      </w:tr>
      <w:tr w:rsidR="00110540" w:rsidRPr="008158C0" w14:paraId="7DC445B8" w14:textId="77777777" w:rsidTr="00110540">
        <w:trPr>
          <w:trHeight w:val="4088"/>
        </w:trPr>
        <w:tc>
          <w:tcPr>
            <w:tcW w:w="9493" w:type="dxa"/>
            <w:gridSpan w:val="5"/>
            <w:tcBorders>
              <w:top w:val="single" w:sz="4" w:space="0" w:color="auto"/>
              <w:left w:val="single" w:sz="4" w:space="0" w:color="auto"/>
              <w:bottom w:val="single" w:sz="4" w:space="0" w:color="auto"/>
              <w:right w:val="single" w:sz="4" w:space="0" w:color="auto"/>
            </w:tcBorders>
          </w:tcPr>
          <w:p w14:paraId="4708CBEF" w14:textId="75FD7272"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Deliver a high-quality, responsive and student-centred conversion service to prospective international students from enquiry to enrolment.</w:t>
            </w:r>
          </w:p>
          <w:p w14:paraId="37845ECD" w14:textId="2B5A4938"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Manage and deliver multi-channel applicant communications, including phone, live chat, WhatsApp and dynamic email content, ensuring consistency, accuracy and excellent customer service standards.</w:t>
            </w:r>
          </w:p>
          <w:p w14:paraId="6C35A32E" w14:textId="41B7C462"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Lead on outbound conversion activity, including proactive follow-up of enquiries, applicants and offer-holders to drive application progression and enrolment.</w:t>
            </w:r>
          </w:p>
          <w:p w14:paraId="60C20B34" w14:textId="41F5B1AD"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Design, implement and continuously improve enquiry and applicant nurture tracks, informed by data, market insight and recruitment priorities.</w:t>
            </w:r>
          </w:p>
          <w:p w14:paraId="0F34AE86" w14:textId="09AE1E08"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Use CRM systems and performance data to monitor conversion activity, identify trends and target interventions to improve applicant-to-enrolment conversion rates.</w:t>
            </w:r>
          </w:p>
          <w:p w14:paraId="7317FBFB" w14:textId="77C2C6C2"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Provide clear guidance to prospective students on applications, offers, visas, scholarships and next steps, escalating complex queries where appropriate.</w:t>
            </w:r>
          </w:p>
          <w:p w14:paraId="7A2AB9F3" w14:textId="065006FA"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 xml:space="preserve">Line </w:t>
            </w:r>
            <w:proofErr w:type="gramStart"/>
            <w:r w:rsidRPr="00CC2C9A">
              <w:rPr>
                <w:rFonts w:ascii="Calibri" w:hAnsi="Calibri" w:cs="Calibri"/>
                <w:sz w:val="20"/>
                <w:szCs w:val="20"/>
              </w:rPr>
              <w:t>manage</w:t>
            </w:r>
            <w:proofErr w:type="gramEnd"/>
            <w:r w:rsidRPr="00CC2C9A">
              <w:rPr>
                <w:rFonts w:ascii="Calibri" w:hAnsi="Calibri" w:cs="Calibri"/>
                <w:sz w:val="20"/>
                <w:szCs w:val="20"/>
              </w:rPr>
              <w:t xml:space="preserve"> and support International Officers (Conversion), providing day-to-day guidance, workload oversight and performance support.</w:t>
            </w:r>
          </w:p>
          <w:p w14:paraId="542CA386" w14:textId="47285A18" w:rsidR="00CC2C9A" w:rsidRPr="00CC2C9A" w:rsidRDefault="00CC2C9A" w:rsidP="00CC2C9A">
            <w:pPr>
              <w:pStyle w:val="NormalWeb"/>
              <w:numPr>
                <w:ilvl w:val="0"/>
                <w:numId w:val="45"/>
              </w:numPr>
              <w:rPr>
                <w:rFonts w:ascii="Calibri" w:hAnsi="Calibri" w:cs="Calibri"/>
                <w:sz w:val="20"/>
                <w:szCs w:val="20"/>
              </w:rPr>
            </w:pPr>
            <w:r w:rsidRPr="00CC2C9A">
              <w:rPr>
                <w:rFonts w:ascii="Calibri" w:hAnsi="Calibri" w:cs="Calibri"/>
                <w:sz w:val="20"/>
                <w:szCs w:val="20"/>
              </w:rPr>
              <w:t>Work collaboratively with colleagues across International Student Recruitment, Marketing, Admissions and Faculty teams to ensure a joined-up approach to conversion.</w:t>
            </w:r>
          </w:p>
          <w:p w14:paraId="2DC8DA2E" w14:textId="1EC5F58B" w:rsidR="00B94FED" w:rsidRPr="001A4CE8" w:rsidRDefault="00CC2C9A" w:rsidP="001A4CE8">
            <w:pPr>
              <w:pStyle w:val="NormalWeb"/>
              <w:numPr>
                <w:ilvl w:val="0"/>
                <w:numId w:val="45"/>
              </w:numPr>
              <w:rPr>
                <w:rFonts w:ascii="Calibri" w:hAnsi="Calibri" w:cs="Calibri"/>
                <w:sz w:val="20"/>
                <w:szCs w:val="20"/>
              </w:rPr>
            </w:pPr>
            <w:r w:rsidRPr="00CC2C9A">
              <w:rPr>
                <w:rFonts w:ascii="Calibri" w:hAnsi="Calibri" w:cs="Calibri"/>
                <w:sz w:val="20"/>
                <w:szCs w:val="20"/>
              </w:rPr>
              <w:t>Contribute to the continuous improvement of international recruitment processes, applicant experience and conversion outcomes</w:t>
            </w:r>
            <w:r w:rsidR="001A4CE8">
              <w:rPr>
                <w:rFonts w:ascii="Calibri" w:hAnsi="Calibri" w:cs="Calibri"/>
                <w:sz w:val="20"/>
                <w:szCs w:val="20"/>
              </w:rPr>
              <w:t>.</w:t>
            </w:r>
          </w:p>
          <w:p w14:paraId="2015C21B" w14:textId="77777777" w:rsidR="002237A4" w:rsidRPr="00780375" w:rsidRDefault="002237A4" w:rsidP="0054031A">
            <w:pPr>
              <w:jc w:val="left"/>
              <w:rPr>
                <w:rFonts w:asciiTheme="minorHAnsi" w:hAnsiTheme="minorHAnsi" w:cstheme="minorHAnsi"/>
                <w:b/>
                <w:color w:val="000000" w:themeColor="text1"/>
                <w:sz w:val="20"/>
              </w:rPr>
            </w:pPr>
            <w:r w:rsidRPr="00780375">
              <w:rPr>
                <w:rFonts w:asciiTheme="minorHAnsi" w:hAnsiTheme="minorHAnsi" w:cstheme="minorHAnsi"/>
                <w:b/>
                <w:color w:val="000000" w:themeColor="text1"/>
                <w:sz w:val="20"/>
              </w:rPr>
              <w:t>N.B. The above list is not exhaustive.</w:t>
            </w:r>
          </w:p>
        </w:tc>
      </w:tr>
      <w:tr w:rsidR="00110540" w:rsidRPr="008158C0" w14:paraId="3450F63D" w14:textId="77777777" w:rsidTr="00110540">
        <w:trPr>
          <w:trHeight w:val="70"/>
        </w:trPr>
        <w:tc>
          <w:tcPr>
            <w:tcW w:w="9493" w:type="dxa"/>
            <w:gridSpan w:val="5"/>
            <w:tcBorders>
              <w:top w:val="single" w:sz="4" w:space="0" w:color="auto"/>
              <w:left w:val="single" w:sz="4" w:space="0" w:color="auto"/>
              <w:bottom w:val="single" w:sz="4" w:space="0" w:color="auto"/>
              <w:right w:val="single" w:sz="4" w:space="0" w:color="auto"/>
            </w:tcBorders>
          </w:tcPr>
          <w:p w14:paraId="6DB3A1B9" w14:textId="77777777" w:rsidR="002237A4" w:rsidRPr="008158C0" w:rsidRDefault="002237A4" w:rsidP="005D2CF0">
            <w:pPr>
              <w:pStyle w:val="Heading4"/>
              <w:spacing w:before="60" w:after="60"/>
              <w:jc w:val="both"/>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All staff are expected to:</w:t>
            </w:r>
          </w:p>
          <w:p w14:paraId="1F50160B" w14:textId="77777777" w:rsidR="005D2CF0" w:rsidRPr="008158C0" w:rsidRDefault="002237A4" w:rsidP="008158C0">
            <w:pPr>
              <w:pStyle w:val="ListParagraph"/>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Positively support equality of opportunity and equity of treatment to colleagues and students in accordance with the University of Surrey Equal </w:t>
            </w:r>
            <w:r w:rsidR="00711CCC" w:rsidRPr="008158C0">
              <w:rPr>
                <w:rFonts w:asciiTheme="minorHAnsi" w:hAnsiTheme="minorHAnsi" w:cstheme="minorHAnsi"/>
                <w:color w:val="000000" w:themeColor="text1"/>
                <w:sz w:val="20"/>
              </w:rPr>
              <w:t>Opportunities P</w:t>
            </w:r>
            <w:r w:rsidRPr="008158C0">
              <w:rPr>
                <w:rFonts w:asciiTheme="minorHAnsi" w:hAnsiTheme="minorHAnsi" w:cstheme="minorHAnsi"/>
                <w:color w:val="000000" w:themeColor="text1"/>
                <w:sz w:val="20"/>
              </w:rPr>
              <w:t>olicy.</w:t>
            </w:r>
          </w:p>
          <w:p w14:paraId="5E6A63C2" w14:textId="77777777" w:rsidR="00711CCC"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iCs/>
                <w:color w:val="000000" w:themeColor="text1"/>
                <w:sz w:val="20"/>
                <w:lang w:eastAsia="en-GB"/>
              </w:rPr>
              <w:t>Work to achieve the aims of our Environmental Policy and promote awareness to colleagues and students.</w:t>
            </w:r>
            <w:r w:rsidRPr="008158C0">
              <w:rPr>
                <w:rFonts w:asciiTheme="minorHAnsi" w:hAnsiTheme="minorHAnsi" w:cstheme="minorHAnsi"/>
                <w:color w:val="000000" w:themeColor="text1"/>
                <w:sz w:val="20"/>
                <w:lang w:eastAsia="en-GB"/>
              </w:rPr>
              <w:t xml:space="preserve"> </w:t>
            </w:r>
          </w:p>
          <w:p w14:paraId="3281F96C" w14:textId="77777777" w:rsidR="00711CCC" w:rsidRPr="008158C0" w:rsidRDefault="00711CCC"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Follow University</w:t>
            </w:r>
            <w:r w:rsidR="00667B30" w:rsidRPr="008158C0">
              <w:rPr>
                <w:rFonts w:asciiTheme="minorHAnsi" w:eastAsia="Times New Roman" w:hAnsiTheme="minorHAnsi" w:cstheme="minorHAnsi"/>
                <w:iCs/>
                <w:color w:val="000000" w:themeColor="text1"/>
                <w:sz w:val="20"/>
                <w:szCs w:val="20"/>
                <w:lang w:eastAsia="en-GB"/>
              </w:rPr>
              <w:t>/</w:t>
            </w:r>
            <w:r w:rsidRPr="008158C0">
              <w:rPr>
                <w:rFonts w:asciiTheme="minorHAnsi" w:eastAsia="Times New Roman" w:hAnsiTheme="minorHAnsi" w:cstheme="minorHAnsi"/>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8158C0" w:rsidRDefault="00646109" w:rsidP="008158C0">
            <w:pPr>
              <w:pStyle w:val="Default"/>
              <w:numPr>
                <w:ilvl w:val="0"/>
                <w:numId w:val="22"/>
              </w:numPr>
              <w:ind w:left="731" w:hanging="284"/>
              <w:jc w:val="both"/>
              <w:rPr>
                <w:rFonts w:asciiTheme="minorHAnsi" w:eastAsia="Times New Roman" w:hAnsiTheme="minorHAnsi" w:cstheme="minorHAnsi"/>
                <w:iCs/>
                <w:color w:val="000000" w:themeColor="text1"/>
                <w:sz w:val="20"/>
                <w:szCs w:val="20"/>
                <w:lang w:eastAsia="en-GB"/>
              </w:rPr>
            </w:pPr>
            <w:r w:rsidRPr="008158C0">
              <w:rPr>
                <w:rFonts w:asciiTheme="minorHAnsi" w:eastAsia="Times New Roman" w:hAnsiTheme="minorHAnsi" w:cstheme="minorHAnsi"/>
                <w:iCs/>
                <w:color w:val="000000" w:themeColor="text1"/>
                <w:sz w:val="20"/>
                <w:szCs w:val="20"/>
                <w:lang w:eastAsia="en-GB"/>
              </w:rPr>
              <w:t>Ensure they are</w:t>
            </w:r>
            <w:r w:rsidR="00711CCC" w:rsidRPr="008158C0">
              <w:rPr>
                <w:rFonts w:asciiTheme="minorHAnsi" w:eastAsia="Times New Roman" w:hAnsiTheme="minorHAnsi" w:cstheme="minorHAnsi"/>
                <w:iCs/>
                <w:color w:val="000000" w:themeColor="text1"/>
                <w:sz w:val="20"/>
                <w:szCs w:val="20"/>
                <w:lang w:eastAsia="en-GB"/>
              </w:rPr>
              <w:t xml:space="preserve"> aware of and abide by all relevant University Regulations and Policies</w:t>
            </w:r>
            <w:r w:rsidRPr="008158C0">
              <w:rPr>
                <w:rFonts w:asciiTheme="minorHAnsi" w:eastAsia="Times New Roman" w:hAnsiTheme="minorHAnsi" w:cstheme="minorHAnsi"/>
                <w:iCs/>
                <w:color w:val="000000" w:themeColor="text1"/>
                <w:sz w:val="20"/>
                <w:szCs w:val="20"/>
                <w:lang w:eastAsia="en-GB"/>
              </w:rPr>
              <w:t xml:space="preserve"> relevant to the role</w:t>
            </w:r>
            <w:r w:rsidR="00711CCC" w:rsidRPr="008158C0">
              <w:rPr>
                <w:rFonts w:asciiTheme="minorHAnsi" w:eastAsia="Times New Roman" w:hAnsiTheme="minorHAnsi" w:cstheme="minorHAnsi"/>
                <w:iCs/>
                <w:color w:val="000000" w:themeColor="text1"/>
                <w:sz w:val="20"/>
                <w:szCs w:val="20"/>
                <w:lang w:eastAsia="en-GB"/>
              </w:rPr>
              <w:t>.</w:t>
            </w:r>
          </w:p>
          <w:p w14:paraId="2435DA38" w14:textId="77777777" w:rsidR="00C73CA2" w:rsidRPr="008158C0" w:rsidRDefault="00711CCC"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Undertake such other duties within the scope of the post as may be requested by your </w:t>
            </w:r>
            <w:proofErr w:type="gramStart"/>
            <w:r w:rsidRPr="008158C0">
              <w:rPr>
                <w:rFonts w:asciiTheme="minorHAnsi" w:hAnsiTheme="minorHAnsi" w:cstheme="minorHAnsi"/>
                <w:iCs/>
                <w:color w:val="000000" w:themeColor="text1"/>
                <w:sz w:val="20"/>
                <w:lang w:eastAsia="en-GB"/>
              </w:rPr>
              <w:t>Manager</w:t>
            </w:r>
            <w:proofErr w:type="gramEnd"/>
            <w:r w:rsidRPr="008158C0">
              <w:rPr>
                <w:rFonts w:asciiTheme="minorHAnsi" w:hAnsiTheme="minorHAnsi" w:cstheme="minorHAnsi"/>
                <w:iCs/>
                <w:color w:val="000000" w:themeColor="text1"/>
                <w:sz w:val="20"/>
                <w:lang w:eastAsia="en-GB"/>
              </w:rPr>
              <w:t>.</w:t>
            </w:r>
          </w:p>
          <w:p w14:paraId="41016000" w14:textId="4D868CD0" w:rsidR="00C73CA2" w:rsidRPr="008158C0" w:rsidRDefault="00C73CA2" w:rsidP="008158C0">
            <w:pPr>
              <w:keepNext/>
              <w:numPr>
                <w:ilvl w:val="0"/>
                <w:numId w:val="22"/>
              </w:numPr>
              <w:tabs>
                <w:tab w:val="left" w:pos="0"/>
              </w:tabs>
              <w:spacing w:before="60" w:after="60"/>
              <w:ind w:left="731" w:hanging="284"/>
              <w:outlineLvl w:val="2"/>
              <w:rPr>
                <w:rFonts w:asciiTheme="minorHAnsi" w:hAnsiTheme="minorHAnsi" w:cstheme="minorHAnsi"/>
                <w:iCs/>
                <w:color w:val="000000" w:themeColor="text1"/>
                <w:sz w:val="20"/>
                <w:lang w:eastAsia="en-GB"/>
              </w:rPr>
            </w:pPr>
            <w:r w:rsidRPr="008158C0">
              <w:rPr>
                <w:rFonts w:asciiTheme="minorHAnsi" w:hAnsiTheme="minorHAnsi" w:cstheme="minorHAnsi"/>
                <w:iCs/>
                <w:color w:val="000000" w:themeColor="text1"/>
                <w:sz w:val="20"/>
                <w:lang w:eastAsia="en-GB"/>
              </w:rPr>
              <w:t xml:space="preserve">Work supportively with colleagues, </w:t>
            </w:r>
            <w:r w:rsidR="00445E1D" w:rsidRPr="008158C0">
              <w:rPr>
                <w:rFonts w:asciiTheme="minorHAnsi" w:hAnsiTheme="minorHAnsi" w:cstheme="minorHAnsi"/>
                <w:iCs/>
                <w:color w:val="000000" w:themeColor="text1"/>
                <w:sz w:val="20"/>
                <w:lang w:eastAsia="en-GB"/>
              </w:rPr>
              <w:t>always operating in a collegiate manner</w:t>
            </w:r>
            <w:r w:rsidRPr="008158C0">
              <w:rPr>
                <w:rFonts w:asciiTheme="minorHAnsi" w:hAnsiTheme="minorHAnsi" w:cstheme="minorHAnsi"/>
                <w:iCs/>
                <w:color w:val="000000" w:themeColor="text1"/>
                <w:sz w:val="20"/>
                <w:lang w:eastAsia="en-GB"/>
              </w:rPr>
              <w:t>.</w:t>
            </w:r>
          </w:p>
          <w:p w14:paraId="6CCCA8AE" w14:textId="77777777" w:rsidR="002237A4" w:rsidRPr="008158C0" w:rsidRDefault="002237A4" w:rsidP="008158C0">
            <w:pPr>
              <w:keepNext/>
              <w:tabs>
                <w:tab w:val="left" w:pos="0"/>
              </w:tabs>
              <w:spacing w:before="60" w:after="60"/>
              <w:outlineLvl w:val="2"/>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Help maintain a safe working environment by:</w:t>
            </w:r>
          </w:p>
          <w:p w14:paraId="026FFC66" w14:textId="77777777" w:rsidR="002237A4"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Attending training in Health and Safety requirements as necessary, both on appointment and as changes in duties and techniques demand.</w:t>
            </w:r>
          </w:p>
          <w:p w14:paraId="1D3278CC" w14:textId="77777777" w:rsidR="00261C9B" w:rsidRPr="008158C0" w:rsidRDefault="002237A4" w:rsidP="008158C0">
            <w:pPr>
              <w:keepNext/>
              <w:numPr>
                <w:ilvl w:val="0"/>
                <w:numId w:val="22"/>
              </w:numPr>
              <w:tabs>
                <w:tab w:val="left" w:pos="0"/>
              </w:tabs>
              <w:spacing w:before="60" w:after="60"/>
              <w:ind w:left="731" w:hanging="284"/>
              <w:outlineLvl w:val="2"/>
              <w:rPr>
                <w:rFonts w:asciiTheme="minorHAnsi" w:hAnsiTheme="minorHAnsi" w:cstheme="minorHAnsi"/>
                <w:color w:val="FF0000"/>
                <w:sz w:val="20"/>
              </w:rPr>
            </w:pPr>
            <w:r w:rsidRPr="008158C0">
              <w:rPr>
                <w:rFonts w:asciiTheme="minorHAnsi" w:hAnsiTheme="minorHAnsi" w:cstheme="minorHAnsi"/>
                <w:color w:val="000000" w:themeColor="text1"/>
                <w:sz w:val="20"/>
              </w:rPr>
              <w:t>Following local codes of safe working practices and the University of Surrey Health and Safety Policy.</w:t>
            </w:r>
          </w:p>
        </w:tc>
      </w:tr>
      <w:tr w:rsidR="00110540" w:rsidRPr="008158C0" w14:paraId="2F04CEAD" w14:textId="77777777" w:rsidTr="00110540">
        <w:trPr>
          <w:trHeight w:val="666"/>
        </w:trPr>
        <w:tc>
          <w:tcPr>
            <w:tcW w:w="9493" w:type="dxa"/>
            <w:gridSpan w:val="5"/>
            <w:shd w:val="clear" w:color="auto" w:fill="013D7C"/>
          </w:tcPr>
          <w:p w14:paraId="2103619F" w14:textId="409AF44D" w:rsidR="00D32CB7" w:rsidRPr="008158C0" w:rsidRDefault="008158C0" w:rsidP="00D32CB7">
            <w:pPr>
              <w:spacing w:before="60" w:after="6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ELEMENTS OF THE ROLE</w:t>
            </w:r>
          </w:p>
          <w:p w14:paraId="19C4D3FA" w14:textId="77777777" w:rsidR="00D32CB7" w:rsidRPr="008158C0" w:rsidRDefault="00D32CB7" w:rsidP="00E33E3D">
            <w:pPr>
              <w:autoSpaceDE w:val="0"/>
              <w:autoSpaceDN w:val="0"/>
              <w:adjustRightInd w:val="0"/>
              <w:spacing w:after="0"/>
              <w:rPr>
                <w:rFonts w:asciiTheme="minorHAnsi" w:hAnsiTheme="minorHAnsi" w:cstheme="minorHAnsi"/>
                <w:b/>
                <w:color w:val="FF0000"/>
                <w:sz w:val="20"/>
                <w:u w:val="single"/>
              </w:rPr>
            </w:pPr>
            <w:r w:rsidRPr="008158C0">
              <w:rPr>
                <w:rFonts w:asciiTheme="minorHAnsi" w:hAnsiTheme="minorHAnsi" w:cstheme="minorHAnsi"/>
                <w:color w:val="FFFFFF" w:themeColor="background1"/>
                <w:sz w:val="20"/>
              </w:rPr>
              <w:t xml:space="preserve">This section outlines </w:t>
            </w:r>
            <w:r w:rsidR="003B2FA4" w:rsidRPr="008158C0">
              <w:rPr>
                <w:rFonts w:asciiTheme="minorHAnsi" w:hAnsiTheme="minorHAnsi" w:cstheme="minorHAnsi"/>
                <w:color w:val="FFFFFF" w:themeColor="background1"/>
                <w:sz w:val="20"/>
              </w:rPr>
              <w:t>some of the key elements of the role, which allow this role to be evaluated within the University’s structure.</w:t>
            </w:r>
            <w:r w:rsidR="00E33E3D" w:rsidRPr="008158C0">
              <w:rPr>
                <w:rFonts w:asciiTheme="minorHAnsi" w:hAnsiTheme="minorHAnsi" w:cstheme="minorHAnsi"/>
                <w:color w:val="FFFFFF" w:themeColor="background1"/>
                <w:sz w:val="20"/>
              </w:rPr>
              <w:t xml:space="preserve"> It provides an overview of what is expected from the post holder in the day-to-day operation of the role.</w:t>
            </w:r>
          </w:p>
        </w:tc>
      </w:tr>
      <w:tr w:rsidR="00110540" w:rsidRPr="008158C0" w14:paraId="40CA0834" w14:textId="77777777" w:rsidTr="00110540">
        <w:trPr>
          <w:trHeight w:val="142"/>
        </w:trPr>
        <w:tc>
          <w:tcPr>
            <w:tcW w:w="9493" w:type="dxa"/>
            <w:gridSpan w:val="5"/>
          </w:tcPr>
          <w:p w14:paraId="667986CE" w14:textId="77777777" w:rsidR="00C860A0" w:rsidRPr="008158C0" w:rsidRDefault="00C860A0" w:rsidP="00261C9B">
            <w:pPr>
              <w:autoSpaceDE w:val="0"/>
              <w:autoSpaceDN w:val="0"/>
              <w:adjustRightInd w:val="0"/>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Planning and Organising</w:t>
            </w:r>
          </w:p>
          <w:p w14:paraId="025DA6CF" w14:textId="4351EF5C" w:rsidR="00EC45C3" w:rsidRPr="00EC45C3" w:rsidRDefault="00EC45C3" w:rsidP="00EC45C3">
            <w:pPr>
              <w:pStyle w:val="ListParagraph"/>
              <w:numPr>
                <w:ilvl w:val="0"/>
                <w:numId w:val="34"/>
              </w:numPr>
              <w:rPr>
                <w:rFonts w:asciiTheme="minorHAnsi" w:hAnsiTheme="minorHAnsi" w:cstheme="minorHAnsi"/>
                <w:color w:val="000000" w:themeColor="text1"/>
                <w:sz w:val="20"/>
              </w:rPr>
            </w:pPr>
            <w:r w:rsidRPr="00EC45C3">
              <w:rPr>
                <w:rFonts w:asciiTheme="minorHAnsi" w:hAnsiTheme="minorHAnsi" w:cstheme="minorHAnsi"/>
                <w:color w:val="000000" w:themeColor="text1"/>
                <w:sz w:val="20"/>
              </w:rPr>
              <w:t>The role holder will have defined responsibility for the planning and delivery of enquiry and conversion activity, including proactive outbound engagement and structured nurture journeys. This will include coordinating and delivering applicant and pre-departure events for offer-holders, ensuring activity is aligned to recruitment priorities and conversion objectives.</w:t>
            </w:r>
          </w:p>
          <w:p w14:paraId="4E712369" w14:textId="6FFF2311" w:rsidR="00EC45C3" w:rsidRPr="00EC45C3" w:rsidRDefault="00EC45C3" w:rsidP="00EC45C3">
            <w:pPr>
              <w:pStyle w:val="ListParagraph"/>
              <w:numPr>
                <w:ilvl w:val="0"/>
                <w:numId w:val="34"/>
              </w:numPr>
              <w:rPr>
                <w:rFonts w:asciiTheme="minorHAnsi" w:hAnsiTheme="minorHAnsi" w:cstheme="minorHAnsi"/>
                <w:color w:val="000000" w:themeColor="text1"/>
                <w:sz w:val="20"/>
              </w:rPr>
            </w:pPr>
            <w:r w:rsidRPr="00EC45C3">
              <w:rPr>
                <w:rFonts w:asciiTheme="minorHAnsi" w:hAnsiTheme="minorHAnsi" w:cstheme="minorHAnsi"/>
                <w:color w:val="000000" w:themeColor="text1"/>
                <w:sz w:val="20"/>
              </w:rPr>
              <w:t>Working with a high degree of autonomy within agreed frameworks, the post holder will organise, prioritise and manage their own workload and that of others where appropriate, responding to changing and competing priorities across the recruitment cycle. The role holder will determine how best to achieve agreed outcomes, seeking guidance only where matters fall outside established practice or policy.</w:t>
            </w:r>
          </w:p>
          <w:p w14:paraId="70D38962" w14:textId="73D7DCCD" w:rsidR="00EC45C3" w:rsidRPr="00EC45C3" w:rsidRDefault="00EC45C3" w:rsidP="00EC45C3">
            <w:pPr>
              <w:pStyle w:val="ListParagraph"/>
              <w:numPr>
                <w:ilvl w:val="0"/>
                <w:numId w:val="34"/>
              </w:numPr>
              <w:rPr>
                <w:rFonts w:asciiTheme="minorHAnsi" w:hAnsiTheme="minorHAnsi" w:cstheme="minorHAnsi"/>
                <w:color w:val="000000" w:themeColor="text1"/>
                <w:sz w:val="20"/>
              </w:rPr>
            </w:pPr>
            <w:r w:rsidRPr="00EC45C3">
              <w:rPr>
                <w:rFonts w:asciiTheme="minorHAnsi" w:hAnsiTheme="minorHAnsi" w:cstheme="minorHAnsi"/>
                <w:color w:val="000000" w:themeColor="text1"/>
                <w:sz w:val="20"/>
              </w:rPr>
              <w:t>The post holder will take operational responsibility for the quality, effectiveness and continuous improvement of recruitment and conversion activity under their remit, ensuring delivery is consistent with agreed operational policies, service standards and performance expectations.</w:t>
            </w:r>
          </w:p>
          <w:p w14:paraId="25FEF357" w14:textId="7E4A710E" w:rsidR="0069734E" w:rsidRPr="008158C0" w:rsidRDefault="00EC45C3" w:rsidP="00EC45C3">
            <w:pPr>
              <w:pStyle w:val="ListParagraph"/>
              <w:numPr>
                <w:ilvl w:val="0"/>
                <w:numId w:val="34"/>
              </w:numPr>
              <w:rPr>
                <w:rFonts w:asciiTheme="minorHAnsi" w:hAnsiTheme="minorHAnsi" w:cstheme="minorHAnsi"/>
                <w:color w:val="000000" w:themeColor="text1"/>
                <w:sz w:val="20"/>
              </w:rPr>
            </w:pPr>
            <w:r w:rsidRPr="00EC45C3">
              <w:rPr>
                <w:rFonts w:asciiTheme="minorHAnsi" w:hAnsiTheme="minorHAnsi" w:cstheme="minorHAnsi"/>
                <w:color w:val="000000" w:themeColor="text1"/>
                <w:sz w:val="20"/>
              </w:rPr>
              <w:t>While primarily focused on assigned markets or activity areas, the post holder will work collaboratively across the International Student Recruitment team to support the achievement of overall international recruitment and conversion targets.</w:t>
            </w:r>
          </w:p>
        </w:tc>
      </w:tr>
      <w:tr w:rsidR="00110540" w:rsidRPr="008158C0" w14:paraId="3E945C36" w14:textId="77777777" w:rsidTr="00110540">
        <w:trPr>
          <w:trHeight w:val="983"/>
        </w:trPr>
        <w:tc>
          <w:tcPr>
            <w:tcW w:w="9493" w:type="dxa"/>
            <w:gridSpan w:val="5"/>
          </w:tcPr>
          <w:p w14:paraId="21A98431" w14:textId="77777777" w:rsidR="00F21E95" w:rsidRPr="008158C0" w:rsidRDefault="00C208EC" w:rsidP="00B67F54">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Problem Solving</w:t>
            </w:r>
            <w:r w:rsidR="00A22BE1" w:rsidRPr="008158C0">
              <w:rPr>
                <w:rFonts w:asciiTheme="minorHAnsi" w:hAnsiTheme="minorHAnsi" w:cstheme="minorHAnsi"/>
                <w:b/>
                <w:color w:val="000000" w:themeColor="text1"/>
                <w:sz w:val="20"/>
              </w:rPr>
              <w:t xml:space="preserve"> and Decision Making</w:t>
            </w:r>
          </w:p>
          <w:p w14:paraId="231BA631" w14:textId="4FFD3A2D" w:rsidR="00C85900" w:rsidRPr="00C85900" w:rsidRDefault="00C85900" w:rsidP="00C85900">
            <w:pPr>
              <w:pStyle w:val="ListParagraph"/>
              <w:numPr>
                <w:ilvl w:val="0"/>
                <w:numId w:val="35"/>
              </w:numPr>
              <w:rPr>
                <w:rFonts w:asciiTheme="minorHAnsi" w:hAnsiTheme="minorHAnsi" w:cstheme="minorHAnsi"/>
                <w:color w:val="000000" w:themeColor="text1"/>
                <w:sz w:val="20"/>
              </w:rPr>
            </w:pPr>
            <w:r w:rsidRPr="00C85900">
              <w:rPr>
                <w:rFonts w:asciiTheme="minorHAnsi" w:hAnsiTheme="minorHAnsi" w:cstheme="minorHAnsi"/>
                <w:color w:val="000000" w:themeColor="text1"/>
                <w:sz w:val="20"/>
              </w:rPr>
              <w:t>The post holder will analyse and resolve a wide range of application, conversion and applicant journey issues, using professional judgement to determine appropriate solutions within established policies and procedures. More complex, high-risk or policy-related issues will be escalated to senior colleagues as required.</w:t>
            </w:r>
          </w:p>
          <w:p w14:paraId="40A93A6E" w14:textId="1C1C031B" w:rsidR="00C85900" w:rsidRPr="00C85900" w:rsidRDefault="00C85900" w:rsidP="00C85900">
            <w:pPr>
              <w:pStyle w:val="ListParagraph"/>
              <w:numPr>
                <w:ilvl w:val="0"/>
                <w:numId w:val="35"/>
              </w:numPr>
              <w:rPr>
                <w:rFonts w:asciiTheme="minorHAnsi" w:hAnsiTheme="minorHAnsi" w:cstheme="minorHAnsi"/>
                <w:color w:val="000000" w:themeColor="text1"/>
                <w:sz w:val="20"/>
              </w:rPr>
            </w:pPr>
            <w:r w:rsidRPr="00C85900">
              <w:rPr>
                <w:rFonts w:asciiTheme="minorHAnsi" w:hAnsiTheme="minorHAnsi" w:cstheme="minorHAnsi"/>
                <w:color w:val="000000" w:themeColor="text1"/>
                <w:sz w:val="20"/>
              </w:rPr>
              <w:t>The role holder will proactively identify emerging issues and patterns in applicant behaviour, process bottlenecks or conversion barriers, and will recommend and implement operational improvements to enhance applicant experience and conversion outcomes.</w:t>
            </w:r>
          </w:p>
          <w:p w14:paraId="48394B21" w14:textId="45F01C3C" w:rsidR="00C85900" w:rsidRPr="00C85900" w:rsidRDefault="00C85900" w:rsidP="00C85900">
            <w:pPr>
              <w:pStyle w:val="ListParagraph"/>
              <w:numPr>
                <w:ilvl w:val="0"/>
                <w:numId w:val="35"/>
              </w:numPr>
              <w:rPr>
                <w:rFonts w:asciiTheme="minorHAnsi" w:hAnsiTheme="minorHAnsi" w:cstheme="minorHAnsi"/>
                <w:color w:val="000000" w:themeColor="text1"/>
                <w:sz w:val="20"/>
              </w:rPr>
            </w:pPr>
            <w:r w:rsidRPr="00C85900">
              <w:rPr>
                <w:rFonts w:asciiTheme="minorHAnsi" w:hAnsiTheme="minorHAnsi" w:cstheme="minorHAnsi"/>
                <w:color w:val="000000" w:themeColor="text1"/>
                <w:sz w:val="20"/>
              </w:rPr>
              <w:t>The post holder will apply specialist knowledge of overseas qualifications, education systems and market-specific entry requirements to make informed recommendations on applicant suitability, conversion prioritisation and engagement strategy, referring exceptional or non-standard cases for senior review where necessary.</w:t>
            </w:r>
          </w:p>
          <w:p w14:paraId="7C03F329" w14:textId="5904146B" w:rsidR="00B67F54" w:rsidRPr="008158C0" w:rsidRDefault="00C85900" w:rsidP="00C85900">
            <w:pPr>
              <w:pStyle w:val="ListParagraph"/>
              <w:numPr>
                <w:ilvl w:val="0"/>
                <w:numId w:val="35"/>
              </w:numPr>
              <w:rPr>
                <w:rFonts w:asciiTheme="minorHAnsi" w:hAnsiTheme="minorHAnsi" w:cstheme="minorHAnsi"/>
                <w:color w:val="FF0000"/>
                <w:sz w:val="20"/>
              </w:rPr>
            </w:pPr>
            <w:r w:rsidRPr="00C85900">
              <w:rPr>
                <w:rFonts w:asciiTheme="minorHAnsi" w:hAnsiTheme="minorHAnsi" w:cstheme="minorHAnsi"/>
                <w:color w:val="000000" w:themeColor="text1"/>
                <w:sz w:val="20"/>
              </w:rPr>
              <w:t>The role holder will exercise discretion in prioritising cases and interventions to maximise conversion outcomes, balancing service quality, regulatory requirements and recruitment priorities.</w:t>
            </w:r>
          </w:p>
        </w:tc>
      </w:tr>
      <w:tr w:rsidR="00110540" w:rsidRPr="008158C0" w14:paraId="5CB89415" w14:textId="77777777" w:rsidTr="00110540">
        <w:trPr>
          <w:trHeight w:val="558"/>
        </w:trPr>
        <w:tc>
          <w:tcPr>
            <w:tcW w:w="9493" w:type="dxa"/>
            <w:gridSpan w:val="5"/>
          </w:tcPr>
          <w:p w14:paraId="5CA2683F" w14:textId="77777777" w:rsidR="00F83D7E" w:rsidRPr="008158C0" w:rsidRDefault="00622053" w:rsidP="00622053">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Continuous Improvement</w:t>
            </w:r>
            <w:r w:rsidRPr="008158C0">
              <w:rPr>
                <w:rFonts w:asciiTheme="minorHAnsi" w:hAnsiTheme="minorHAnsi" w:cstheme="minorHAnsi"/>
                <w:i/>
                <w:color w:val="000000" w:themeColor="text1"/>
                <w:sz w:val="20"/>
              </w:rPr>
              <w:t xml:space="preserve"> </w:t>
            </w:r>
          </w:p>
          <w:p w14:paraId="5504701B" w14:textId="0ADB8650" w:rsidR="00660238" w:rsidRPr="00660238" w:rsidRDefault="00660238" w:rsidP="00660238">
            <w:pPr>
              <w:pStyle w:val="ListParagraph"/>
              <w:numPr>
                <w:ilvl w:val="0"/>
                <w:numId w:val="36"/>
              </w:numPr>
              <w:spacing w:line="259" w:lineRule="auto"/>
              <w:rPr>
                <w:rFonts w:asciiTheme="minorHAnsi" w:hAnsiTheme="minorHAnsi" w:cstheme="minorBidi"/>
                <w:sz w:val="20"/>
              </w:rPr>
            </w:pPr>
            <w:r w:rsidRPr="00660238">
              <w:rPr>
                <w:rFonts w:asciiTheme="minorHAnsi" w:hAnsiTheme="minorHAnsi" w:cstheme="minorBidi"/>
                <w:sz w:val="20"/>
              </w:rPr>
              <w:t>The post holder will actively identify, develop and implement improvements to conversion-related working practices and applicant-facing services, taking responsibility for embedding agreed changes within their area of remit and evaluating their impact on applicant experience and conversion outcomes.</w:t>
            </w:r>
          </w:p>
          <w:p w14:paraId="0C4A1243" w14:textId="2ED85AA9" w:rsidR="00660238" w:rsidRPr="00660238" w:rsidRDefault="00660238" w:rsidP="00660238">
            <w:pPr>
              <w:pStyle w:val="ListParagraph"/>
              <w:numPr>
                <w:ilvl w:val="0"/>
                <w:numId w:val="36"/>
              </w:numPr>
              <w:spacing w:line="259" w:lineRule="auto"/>
              <w:rPr>
                <w:rFonts w:asciiTheme="minorHAnsi" w:hAnsiTheme="minorHAnsi" w:cstheme="minorBidi"/>
                <w:sz w:val="20"/>
              </w:rPr>
            </w:pPr>
            <w:r w:rsidRPr="00660238">
              <w:rPr>
                <w:rFonts w:asciiTheme="minorHAnsi" w:hAnsiTheme="minorHAnsi" w:cstheme="minorBidi"/>
                <w:sz w:val="20"/>
              </w:rPr>
              <w:t>The role holder will take a lead role in improving communication and relationship management with prospective international students, ensuring interactions are consistent, coordinated, data-informed and aligned with the University’s standards for excellent customer service across all channels.</w:t>
            </w:r>
          </w:p>
          <w:p w14:paraId="14D81B25" w14:textId="48C9713A" w:rsidR="00660238" w:rsidRPr="00660238" w:rsidRDefault="00660238" w:rsidP="00660238">
            <w:pPr>
              <w:pStyle w:val="ListParagraph"/>
              <w:numPr>
                <w:ilvl w:val="0"/>
                <w:numId w:val="36"/>
              </w:numPr>
              <w:spacing w:line="259" w:lineRule="auto"/>
              <w:rPr>
                <w:rFonts w:asciiTheme="minorHAnsi" w:hAnsiTheme="minorHAnsi" w:cstheme="minorBidi"/>
                <w:sz w:val="20"/>
              </w:rPr>
            </w:pPr>
            <w:r w:rsidRPr="00660238">
              <w:rPr>
                <w:rFonts w:asciiTheme="minorHAnsi" w:hAnsiTheme="minorHAnsi" w:cstheme="minorBidi"/>
                <w:sz w:val="20"/>
              </w:rPr>
              <w:t>The post holder will monitor performance data, feedback and applicant behaviour to inform continuous improvement, adjusting approaches and recommending enhancements to tools, processes and workflows as appropriate.</w:t>
            </w:r>
          </w:p>
          <w:p w14:paraId="7B35DEFD" w14:textId="41961D94" w:rsidR="00251F07" w:rsidRPr="008158C0" w:rsidRDefault="00660238" w:rsidP="00660238">
            <w:pPr>
              <w:pStyle w:val="ListParagraph"/>
              <w:numPr>
                <w:ilvl w:val="0"/>
                <w:numId w:val="36"/>
              </w:numPr>
              <w:rPr>
                <w:rFonts w:asciiTheme="minorHAnsi" w:hAnsiTheme="minorHAnsi" w:cstheme="minorHAnsi"/>
                <w:sz w:val="20"/>
              </w:rPr>
            </w:pPr>
            <w:r w:rsidRPr="00660238">
              <w:rPr>
                <w:rFonts w:asciiTheme="minorHAnsi" w:hAnsiTheme="minorHAnsi" w:cstheme="minorBidi"/>
                <w:sz w:val="20"/>
              </w:rPr>
              <w:lastRenderedPageBreak/>
              <w:t xml:space="preserve">The role holder will maintain an up-to-date working knowledge of UKVI, Home Office and Foreign, Commonwealth and Development Office requirements relevant to international student </w:t>
            </w:r>
            <w:proofErr w:type="gramStart"/>
            <w:r w:rsidRPr="00660238">
              <w:rPr>
                <w:rFonts w:asciiTheme="minorHAnsi" w:hAnsiTheme="minorHAnsi" w:cstheme="minorBidi"/>
                <w:sz w:val="20"/>
              </w:rPr>
              <w:t>recruitment, and</w:t>
            </w:r>
            <w:proofErr w:type="gramEnd"/>
            <w:r w:rsidRPr="00660238">
              <w:rPr>
                <w:rFonts w:asciiTheme="minorHAnsi" w:hAnsiTheme="minorHAnsi" w:cstheme="minorBidi"/>
                <w:sz w:val="20"/>
              </w:rPr>
              <w:t xml:space="preserve"> will ensure that conversion activity and applicant communications within their remit remain compliant with current guidance and institutional policies, escalating changes or risks where necessary.</w:t>
            </w:r>
          </w:p>
        </w:tc>
      </w:tr>
      <w:tr w:rsidR="00110540" w:rsidRPr="008158C0" w14:paraId="3E6A37EE" w14:textId="77777777" w:rsidTr="00110540">
        <w:trPr>
          <w:trHeight w:val="412"/>
        </w:trPr>
        <w:tc>
          <w:tcPr>
            <w:tcW w:w="9493" w:type="dxa"/>
            <w:gridSpan w:val="5"/>
          </w:tcPr>
          <w:p w14:paraId="3015D35B" w14:textId="77777777" w:rsidR="00FD2ACC" w:rsidRPr="008158C0" w:rsidRDefault="003441D6" w:rsidP="00261C9B">
            <w:pPr>
              <w:spacing w:before="60"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lastRenderedPageBreak/>
              <w:t xml:space="preserve">Accountability </w:t>
            </w:r>
          </w:p>
          <w:p w14:paraId="214CD45E" w14:textId="0112387F" w:rsidR="00663C36" w:rsidRPr="00663C36" w:rsidRDefault="00663C36" w:rsidP="00663C36">
            <w:pPr>
              <w:pStyle w:val="ListParagraph"/>
              <w:numPr>
                <w:ilvl w:val="0"/>
                <w:numId w:val="37"/>
              </w:numPr>
              <w:rPr>
                <w:rFonts w:asciiTheme="minorHAnsi" w:hAnsiTheme="minorHAnsi" w:cstheme="minorBidi"/>
                <w:sz w:val="20"/>
              </w:rPr>
            </w:pPr>
            <w:r w:rsidRPr="00663C36">
              <w:rPr>
                <w:rFonts w:asciiTheme="minorHAnsi" w:hAnsiTheme="minorHAnsi" w:cstheme="minorBidi"/>
                <w:sz w:val="20"/>
              </w:rPr>
              <w:t>The post holder will be accountable for the effective delivery of defined international student conversion activity, contributing directly to the achievement of the University’s international recruitment targets through high-quality applicant engagement, proactive conversion interventions and event delivery, within agreed priorities and frameworks.</w:t>
            </w:r>
          </w:p>
          <w:p w14:paraId="78BFD6F5" w14:textId="4F3FB014" w:rsidR="00663C36" w:rsidRPr="00663C36" w:rsidRDefault="00663C36" w:rsidP="00663C36">
            <w:pPr>
              <w:pStyle w:val="ListParagraph"/>
              <w:numPr>
                <w:ilvl w:val="0"/>
                <w:numId w:val="37"/>
              </w:numPr>
              <w:rPr>
                <w:rFonts w:asciiTheme="minorHAnsi" w:hAnsiTheme="minorHAnsi" w:cstheme="minorBidi"/>
                <w:sz w:val="20"/>
              </w:rPr>
            </w:pPr>
            <w:r w:rsidRPr="00663C36">
              <w:rPr>
                <w:rFonts w:asciiTheme="minorHAnsi" w:hAnsiTheme="minorHAnsi" w:cstheme="minorBidi"/>
                <w:sz w:val="20"/>
              </w:rPr>
              <w:t>The role holder will take responsibility for ensuring the accuracy, quality and consistency of advice and information provided to prospective international students and their representatives across digital, telephone and live engagement platforms, acting as a senior operational point of reference for conversion-related enquiries.</w:t>
            </w:r>
          </w:p>
          <w:p w14:paraId="29124EEA" w14:textId="72A661CC" w:rsidR="00CD2817" w:rsidRPr="008158C0" w:rsidRDefault="00663C36" w:rsidP="00663C36">
            <w:pPr>
              <w:pStyle w:val="ListParagraph"/>
              <w:numPr>
                <w:ilvl w:val="0"/>
                <w:numId w:val="37"/>
              </w:numPr>
              <w:rPr>
                <w:rFonts w:asciiTheme="minorHAnsi" w:hAnsiTheme="minorHAnsi" w:cstheme="minorHAnsi"/>
                <w:sz w:val="20"/>
              </w:rPr>
            </w:pPr>
            <w:r w:rsidRPr="00663C36">
              <w:rPr>
                <w:rFonts w:asciiTheme="minorHAnsi" w:hAnsiTheme="minorHAnsi" w:cstheme="minorBidi"/>
                <w:sz w:val="20"/>
              </w:rPr>
              <w:t>The post holder will be responsible for maintaining high service standards within their area of remit, monitoring delivery and addressing issues that impact applicant experience or conversion outcomes, escalating risks or exceptions where appropriate.</w:t>
            </w:r>
          </w:p>
        </w:tc>
      </w:tr>
      <w:tr w:rsidR="00110540" w:rsidRPr="008158C0" w14:paraId="200671F3" w14:textId="77777777" w:rsidTr="00110540">
        <w:trPr>
          <w:trHeight w:val="983"/>
        </w:trPr>
        <w:tc>
          <w:tcPr>
            <w:tcW w:w="9493" w:type="dxa"/>
            <w:gridSpan w:val="5"/>
          </w:tcPr>
          <w:p w14:paraId="0BF085E6" w14:textId="77777777" w:rsidR="003441D6" w:rsidRPr="008158C0" w:rsidRDefault="003441D6" w:rsidP="00261C9B">
            <w:pPr>
              <w:spacing w:before="60"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 xml:space="preserve">Dimensions of the role </w:t>
            </w:r>
          </w:p>
          <w:p w14:paraId="1CA64A49" w14:textId="77777777" w:rsidR="006F1F0F" w:rsidRPr="003350E0" w:rsidRDefault="006F1F0F" w:rsidP="008158C0">
            <w:pPr>
              <w:pStyle w:val="ListParagraph"/>
              <w:numPr>
                <w:ilvl w:val="0"/>
                <w:numId w:val="38"/>
              </w:numPr>
              <w:rPr>
                <w:rFonts w:asciiTheme="minorHAnsi" w:hAnsiTheme="minorHAnsi" w:cstheme="minorHAnsi"/>
                <w:sz w:val="20"/>
              </w:rPr>
            </w:pPr>
            <w:r w:rsidRPr="003350E0">
              <w:rPr>
                <w:rFonts w:asciiTheme="minorHAnsi" w:hAnsiTheme="minorHAnsi" w:cstheme="minorHAnsi"/>
                <w:sz w:val="20"/>
              </w:rPr>
              <w:t xml:space="preserve">The post holder will take a proactive and authoritative role in advising prospective international students, applying professional judgement to provide tailored guidance on the University of Surrey, the application process and wider factors influencing student decision-making, in line with agreed policies and recruitment </w:t>
            </w:r>
            <w:proofErr w:type="spellStart"/>
            <w:r w:rsidRPr="003350E0">
              <w:rPr>
                <w:rFonts w:asciiTheme="minorHAnsi" w:hAnsiTheme="minorHAnsi" w:cstheme="minorHAnsi"/>
                <w:sz w:val="20"/>
              </w:rPr>
              <w:t>priorities.</w:t>
            </w:r>
          </w:p>
          <w:p w14:paraId="31075797" w14:textId="00CB91D5" w:rsidR="004E15C3" w:rsidRPr="003350E0" w:rsidRDefault="004E15C3" w:rsidP="008158C0">
            <w:pPr>
              <w:pStyle w:val="ListParagraph"/>
              <w:numPr>
                <w:ilvl w:val="0"/>
                <w:numId w:val="38"/>
              </w:numPr>
              <w:rPr>
                <w:rFonts w:asciiTheme="minorHAnsi" w:hAnsiTheme="minorHAnsi" w:cstheme="minorHAnsi"/>
                <w:sz w:val="20"/>
              </w:rPr>
            </w:pPr>
            <w:r w:rsidRPr="003350E0">
              <w:rPr>
                <w:rFonts w:asciiTheme="minorHAnsi" w:hAnsiTheme="minorHAnsi" w:cstheme="minorHAnsi"/>
                <w:sz w:val="20"/>
              </w:rPr>
              <w:t>Th</w:t>
            </w:r>
            <w:proofErr w:type="spellEnd"/>
            <w:r w:rsidRPr="003350E0">
              <w:rPr>
                <w:rFonts w:asciiTheme="minorHAnsi" w:hAnsiTheme="minorHAnsi" w:cstheme="minorHAnsi"/>
                <w:sz w:val="20"/>
              </w:rPr>
              <w:t>e post holder will manage high volumes of applicant engagement during peak recruitment periods, prioritising activity to maximise conversion outcomes while maintaining service quality and accuracy.</w:t>
            </w:r>
          </w:p>
          <w:p w14:paraId="274BBFB6" w14:textId="7D77FF52" w:rsidR="00F73193" w:rsidRPr="008158C0" w:rsidRDefault="008B4A1D" w:rsidP="008B4A1D">
            <w:pPr>
              <w:pStyle w:val="ListParagraph"/>
              <w:numPr>
                <w:ilvl w:val="0"/>
                <w:numId w:val="38"/>
              </w:numPr>
              <w:rPr>
                <w:rFonts w:asciiTheme="minorHAnsi" w:hAnsiTheme="minorHAnsi" w:cstheme="minorHAnsi"/>
                <w:b/>
                <w:color w:val="FF0000"/>
                <w:sz w:val="20"/>
                <w:u w:val="single"/>
              </w:rPr>
            </w:pPr>
            <w:r>
              <w:rPr>
                <w:rFonts w:asciiTheme="minorHAnsi" w:hAnsiTheme="minorHAnsi" w:cstheme="minorBidi"/>
                <w:sz w:val="20"/>
              </w:rPr>
              <w:t>The role holder will be required to</w:t>
            </w:r>
            <w:r w:rsidRPr="008B4A1D">
              <w:rPr>
                <w:rFonts w:asciiTheme="minorHAnsi" w:hAnsiTheme="minorHAnsi" w:cstheme="minorBidi"/>
                <w:sz w:val="20"/>
              </w:rPr>
              <w:t xml:space="preserve"> attend University Open and Offer Holder Days and supporting Confirmation and Clearing in August</w:t>
            </w:r>
            <w:r>
              <w:rPr>
                <w:rFonts w:asciiTheme="minorHAnsi" w:hAnsiTheme="minorHAnsi" w:cstheme="minorBidi"/>
                <w:sz w:val="20"/>
              </w:rPr>
              <w:t>.</w:t>
            </w:r>
          </w:p>
        </w:tc>
      </w:tr>
      <w:tr w:rsidR="00110540" w:rsidRPr="008158C0" w14:paraId="0BE1145C" w14:textId="77777777" w:rsidTr="00110540">
        <w:trPr>
          <w:trHeight w:val="471"/>
        </w:trPr>
        <w:tc>
          <w:tcPr>
            <w:tcW w:w="9493" w:type="dxa"/>
            <w:gridSpan w:val="5"/>
          </w:tcPr>
          <w:p w14:paraId="2B13ED5E" w14:textId="5F9E8CAC" w:rsidR="008B4A1D" w:rsidRPr="00F03D9C" w:rsidRDefault="00EA387D" w:rsidP="00F03D9C">
            <w:pPr>
              <w:autoSpaceDE w:val="0"/>
              <w:autoSpaceDN w:val="0"/>
              <w:adjustRightInd w:val="0"/>
              <w:spacing w:after="0"/>
              <w:rPr>
                <w:rFonts w:asciiTheme="minorHAnsi" w:hAnsiTheme="minorHAnsi" w:cstheme="minorHAnsi"/>
                <w:i/>
                <w:color w:val="000000" w:themeColor="text1"/>
                <w:sz w:val="20"/>
              </w:rPr>
            </w:pPr>
            <w:r w:rsidRPr="008158C0">
              <w:rPr>
                <w:rFonts w:asciiTheme="minorHAnsi" w:hAnsiTheme="minorHAnsi" w:cstheme="minorHAnsi"/>
                <w:b/>
                <w:color w:val="000000" w:themeColor="text1"/>
                <w:sz w:val="20"/>
              </w:rPr>
              <w:t>Supplementary</w:t>
            </w:r>
            <w:r w:rsidR="00D32EE1" w:rsidRPr="008158C0">
              <w:rPr>
                <w:rFonts w:asciiTheme="minorHAnsi" w:hAnsiTheme="minorHAnsi" w:cstheme="minorHAnsi"/>
                <w:b/>
                <w:color w:val="000000" w:themeColor="text1"/>
                <w:sz w:val="20"/>
              </w:rPr>
              <w:t xml:space="preserve"> Information </w:t>
            </w:r>
          </w:p>
          <w:p w14:paraId="7EFB5B0E" w14:textId="3D9F7ECD" w:rsidR="008B4A1D" w:rsidRPr="008B4A1D" w:rsidRDefault="008B4A1D" w:rsidP="008B4A1D">
            <w:pPr>
              <w:pStyle w:val="ListParagraph"/>
              <w:numPr>
                <w:ilvl w:val="0"/>
                <w:numId w:val="39"/>
              </w:numPr>
              <w:rPr>
                <w:rFonts w:asciiTheme="minorHAnsi" w:hAnsiTheme="minorHAnsi" w:cstheme="minorHAnsi"/>
                <w:color w:val="FF0000"/>
                <w:sz w:val="20"/>
              </w:rPr>
            </w:pPr>
            <w:r w:rsidRPr="008B4A1D">
              <w:rPr>
                <w:rFonts w:asciiTheme="minorHAnsi" w:hAnsiTheme="minorHAnsi" w:cstheme="minorBidi"/>
                <w:sz w:val="20"/>
              </w:rPr>
              <w:t>Occasional evening work will be required during peak periods for specific campaigns.</w:t>
            </w:r>
          </w:p>
        </w:tc>
      </w:tr>
      <w:tr w:rsidR="00110540" w:rsidRPr="008158C0" w14:paraId="506AA9EE" w14:textId="77777777" w:rsidTr="00110540">
        <w:tblPrEx>
          <w:tblLook w:val="01E0" w:firstRow="1" w:lastRow="1" w:firstColumn="1" w:lastColumn="1" w:noHBand="0" w:noVBand="0"/>
        </w:tblPrEx>
        <w:trPr>
          <w:trHeight w:val="535"/>
        </w:trPr>
        <w:tc>
          <w:tcPr>
            <w:tcW w:w="9493" w:type="dxa"/>
            <w:gridSpan w:val="5"/>
            <w:shd w:val="clear" w:color="auto" w:fill="013D7C"/>
          </w:tcPr>
          <w:p w14:paraId="54D6D308" w14:textId="5DD01972" w:rsidR="00C71CA3" w:rsidRPr="008158C0" w:rsidRDefault="008158C0" w:rsidP="00D07A23">
            <w:pPr>
              <w:spacing w:before="120" w:after="120" w:line="240" w:lineRule="exact"/>
              <w:jc w:val="left"/>
              <w:rPr>
                <w:rFonts w:asciiTheme="minorHAnsi" w:hAnsiTheme="minorHAnsi" w:cstheme="minorHAnsi"/>
                <w:b/>
                <w:color w:val="FFFFFF" w:themeColor="background1"/>
                <w:sz w:val="20"/>
              </w:rPr>
            </w:pPr>
            <w:r w:rsidRPr="008158C0">
              <w:rPr>
                <w:rFonts w:asciiTheme="minorHAnsi" w:hAnsiTheme="minorHAnsi" w:cstheme="minorHAnsi"/>
                <w:b/>
                <w:color w:val="FFFFFF" w:themeColor="background1"/>
                <w:sz w:val="20"/>
              </w:rPr>
              <w:t xml:space="preserve">PERSON SPECIFICATION </w:t>
            </w:r>
            <w:r w:rsidR="002074C9" w:rsidRPr="008158C0">
              <w:rPr>
                <w:rFonts w:asciiTheme="minorHAnsi" w:hAnsiTheme="minorHAnsi" w:cstheme="minorHAnsi"/>
                <w:color w:val="FFFFFF" w:themeColor="background1"/>
                <w:sz w:val="20"/>
              </w:rPr>
              <w:t>T</w:t>
            </w:r>
            <w:r w:rsidR="00C71CA3" w:rsidRPr="008158C0">
              <w:rPr>
                <w:rFonts w:asciiTheme="minorHAnsi" w:hAnsiTheme="minorHAnsi" w:cstheme="minorHAnsi"/>
                <w:color w:val="FFFFFF" w:themeColor="background1"/>
                <w:sz w:val="20"/>
              </w:rPr>
              <w:t xml:space="preserve">his section describes the </w:t>
            </w:r>
            <w:proofErr w:type="gramStart"/>
            <w:r w:rsidR="00C71CA3" w:rsidRPr="008158C0">
              <w:rPr>
                <w:rFonts w:asciiTheme="minorHAnsi" w:hAnsiTheme="minorHAnsi" w:cstheme="minorHAnsi"/>
                <w:color w:val="FFFFFF" w:themeColor="background1"/>
                <w:sz w:val="20"/>
              </w:rPr>
              <w:t>sum total</w:t>
            </w:r>
            <w:proofErr w:type="gramEnd"/>
            <w:r w:rsidR="00C71CA3" w:rsidRPr="008158C0">
              <w:rPr>
                <w:rFonts w:asciiTheme="minorHAnsi" w:hAnsiTheme="minorHAnsi" w:cstheme="minorHAnsi"/>
                <w:color w:val="FFFFFF" w:themeColor="background1"/>
                <w:sz w:val="20"/>
              </w:rPr>
              <w:t xml:space="preserve"> of knowledge, experience &amp; competence required by the post holder that is necessary for standard acceptable performance in carrying out this role</w:t>
            </w:r>
            <w:r w:rsidR="002074C9" w:rsidRPr="008158C0">
              <w:rPr>
                <w:rFonts w:asciiTheme="minorHAnsi" w:hAnsiTheme="minorHAnsi" w:cstheme="minorHAnsi"/>
                <w:color w:val="FFFFFF" w:themeColor="background1"/>
                <w:sz w:val="20"/>
              </w:rPr>
              <w:t>.</w:t>
            </w:r>
          </w:p>
        </w:tc>
      </w:tr>
      <w:tr w:rsidR="00110540" w:rsidRPr="008158C0" w14:paraId="2F0FEBC5" w14:textId="77777777" w:rsidTr="00110540">
        <w:tblPrEx>
          <w:tblLook w:val="01E0" w:firstRow="1" w:lastRow="1" w:firstColumn="1" w:lastColumn="1" w:noHBand="0" w:noVBand="0"/>
        </w:tblPrEx>
        <w:trPr>
          <w:trHeight w:val="203"/>
        </w:trPr>
        <w:tc>
          <w:tcPr>
            <w:tcW w:w="8153" w:type="dxa"/>
            <w:gridSpan w:val="4"/>
          </w:tcPr>
          <w:p w14:paraId="2705E901"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Qualifications and Professional Memberships</w:t>
            </w:r>
          </w:p>
        </w:tc>
        <w:tc>
          <w:tcPr>
            <w:tcW w:w="1340" w:type="dxa"/>
          </w:tcPr>
          <w:p w14:paraId="28C8812A" w14:textId="77777777" w:rsidR="00C71CA3" w:rsidRPr="008158C0" w:rsidRDefault="00C71CA3" w:rsidP="00A65E42">
            <w:pPr>
              <w:spacing w:before="120" w:after="120" w:line="240" w:lineRule="exact"/>
              <w:jc w:val="center"/>
              <w:rPr>
                <w:rFonts w:asciiTheme="minorHAnsi" w:hAnsiTheme="minorHAnsi" w:cstheme="minorHAnsi"/>
                <w:b/>
                <w:color w:val="000000" w:themeColor="text1"/>
                <w:sz w:val="20"/>
              </w:rPr>
            </w:pPr>
          </w:p>
        </w:tc>
      </w:tr>
      <w:tr w:rsidR="00110540" w:rsidRPr="008158C0" w14:paraId="02ECDEAA" w14:textId="77777777" w:rsidTr="00110540">
        <w:tblPrEx>
          <w:tblLook w:val="01E0" w:firstRow="1" w:lastRow="1" w:firstColumn="1" w:lastColumn="1" w:noHBand="0" w:noVBand="0"/>
        </w:tblPrEx>
        <w:tc>
          <w:tcPr>
            <w:tcW w:w="8153" w:type="dxa"/>
            <w:gridSpan w:val="4"/>
          </w:tcPr>
          <w:p w14:paraId="10D4B14C"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8158C0" w:rsidRDefault="00415458" w:rsidP="00415458">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OR </w:t>
            </w:r>
          </w:p>
          <w:p w14:paraId="6DA36025" w14:textId="136D0561" w:rsidR="00C71CA3" w:rsidRPr="008158C0" w:rsidRDefault="00415458" w:rsidP="008158C0">
            <w:pPr>
              <w:pStyle w:val="Default"/>
              <w:jc w:val="both"/>
              <w:rPr>
                <w:rFonts w:asciiTheme="minorHAnsi" w:hAnsiTheme="minorHAnsi" w:cstheme="minorHAnsi"/>
                <w:color w:val="000000" w:themeColor="text1"/>
                <w:sz w:val="20"/>
                <w:szCs w:val="20"/>
              </w:rPr>
            </w:pPr>
            <w:r w:rsidRPr="008158C0">
              <w:rPr>
                <w:rFonts w:asciiTheme="minorHAnsi" w:hAnsiTheme="minorHAnsi" w:cstheme="minorHAnsi"/>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tc>
        <w:tc>
          <w:tcPr>
            <w:tcW w:w="1340" w:type="dxa"/>
          </w:tcPr>
          <w:p w14:paraId="2FAC6008" w14:textId="77777777" w:rsidR="00C71CA3" w:rsidRPr="008158C0" w:rsidRDefault="00415458" w:rsidP="00B94639">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110540" w:rsidRPr="008158C0" w14:paraId="0CBC1FBA" w14:textId="77777777" w:rsidTr="00110540">
        <w:tblPrEx>
          <w:tblLook w:val="01E0" w:firstRow="1" w:lastRow="1" w:firstColumn="1" w:lastColumn="1" w:noHBand="0" w:noVBand="0"/>
        </w:tblPrEx>
        <w:tc>
          <w:tcPr>
            <w:tcW w:w="6202" w:type="dxa"/>
            <w:gridSpan w:val="3"/>
          </w:tcPr>
          <w:p w14:paraId="5426C55F" w14:textId="77777777" w:rsidR="00C71CA3" w:rsidRPr="008158C0" w:rsidRDefault="00C71CA3" w:rsidP="00614BEC">
            <w:pPr>
              <w:spacing w:before="120" w:after="120" w:line="240" w:lineRule="exact"/>
              <w:rPr>
                <w:rFonts w:asciiTheme="minorHAnsi" w:hAnsiTheme="minorHAnsi" w:cstheme="minorHAnsi"/>
                <w:b/>
                <w:color w:val="000000" w:themeColor="text1"/>
                <w:sz w:val="20"/>
              </w:rPr>
            </w:pP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color w:val="000000" w:themeColor="text1"/>
                <w:sz w:val="20"/>
              </w:rPr>
              <w:br w:type="page"/>
            </w:r>
            <w:r w:rsidRPr="008158C0">
              <w:rPr>
                <w:rFonts w:asciiTheme="minorHAnsi" w:hAnsiTheme="minorHAnsi" w:cstheme="minorHAnsi"/>
                <w:b/>
                <w:color w:val="000000" w:themeColor="text1"/>
                <w:sz w:val="20"/>
              </w:rPr>
              <w:t xml:space="preserve">Technical Competencies (Experience and Knowledge) </w:t>
            </w:r>
            <w:r w:rsidR="00974260" w:rsidRPr="008158C0">
              <w:rPr>
                <w:rFonts w:asciiTheme="minorHAnsi" w:hAnsiTheme="minorHAnsi" w:cstheme="minorHAnsi"/>
                <w:color w:val="000000" w:themeColor="text1"/>
                <w:sz w:val="20"/>
              </w:rPr>
              <w:t>Th</w:t>
            </w:r>
            <w:r w:rsidRPr="008158C0">
              <w:rPr>
                <w:rFonts w:asciiTheme="minorHAnsi" w:hAnsiTheme="minorHAnsi" w:cstheme="minorHAnsi"/>
                <w:color w:val="000000" w:themeColor="text1"/>
                <w:sz w:val="20"/>
              </w:rPr>
              <w:t>is section contain</w:t>
            </w:r>
            <w:r w:rsidR="00974260" w:rsidRPr="008158C0">
              <w:rPr>
                <w:rFonts w:asciiTheme="minorHAnsi" w:hAnsiTheme="minorHAnsi" w:cstheme="minorHAnsi"/>
                <w:color w:val="000000" w:themeColor="text1"/>
                <w:sz w:val="20"/>
              </w:rPr>
              <w:t>s</w:t>
            </w:r>
            <w:r w:rsidRPr="008158C0">
              <w:rPr>
                <w:rFonts w:asciiTheme="minorHAnsi" w:hAnsiTheme="minorHAnsi" w:cstheme="minorHAnsi"/>
                <w:color w:val="000000" w:themeColor="text1"/>
                <w:sz w:val="20"/>
              </w:rPr>
              <w:t xml:space="preserve"> the level of competency required to carry out th</w:t>
            </w:r>
            <w:r w:rsidR="00974260" w:rsidRPr="008158C0">
              <w:rPr>
                <w:rFonts w:asciiTheme="minorHAnsi" w:hAnsiTheme="minorHAnsi" w:cstheme="minorHAnsi"/>
                <w:color w:val="000000" w:themeColor="text1"/>
                <w:sz w:val="20"/>
              </w:rPr>
              <w:t>e</w:t>
            </w:r>
            <w:r w:rsidR="0020794B" w:rsidRPr="008158C0">
              <w:rPr>
                <w:rFonts w:asciiTheme="minorHAnsi" w:hAnsiTheme="minorHAnsi" w:cstheme="minorHAnsi"/>
                <w:color w:val="000000" w:themeColor="text1"/>
                <w:sz w:val="20"/>
              </w:rPr>
              <w:t xml:space="preserve"> role</w:t>
            </w:r>
            <w:r w:rsidRPr="008158C0">
              <w:rPr>
                <w:rFonts w:asciiTheme="minorHAnsi" w:hAnsiTheme="minorHAnsi" w:cstheme="minorHAnsi"/>
                <w:color w:val="000000" w:themeColor="text1"/>
                <w:sz w:val="20"/>
              </w:rPr>
              <w:t xml:space="preserve"> </w:t>
            </w:r>
            <w:r w:rsidR="00974260"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p</w:t>
            </w:r>
            <w:r w:rsidR="00E53CC1" w:rsidRPr="008158C0">
              <w:rPr>
                <w:rFonts w:asciiTheme="minorHAnsi" w:hAnsiTheme="minorHAnsi" w:cstheme="minorHAnsi"/>
                <w:color w:val="000000" w:themeColor="text1"/>
                <w:sz w:val="20"/>
              </w:rPr>
              <w:t>lease refer to the Competency F</w:t>
            </w:r>
            <w:r w:rsidRPr="008158C0">
              <w:rPr>
                <w:rFonts w:asciiTheme="minorHAnsi" w:hAnsiTheme="minorHAnsi" w:cstheme="minorHAnsi"/>
                <w:color w:val="000000" w:themeColor="text1"/>
                <w:sz w:val="20"/>
              </w:rPr>
              <w:t xml:space="preserve">ramework for clarification where needed and the Job </w:t>
            </w:r>
            <w:r w:rsidR="00E53CC1" w:rsidRPr="008158C0">
              <w:rPr>
                <w:rFonts w:asciiTheme="minorHAnsi" w:hAnsiTheme="minorHAnsi" w:cstheme="minorHAnsi"/>
                <w:color w:val="000000" w:themeColor="text1"/>
                <w:sz w:val="20"/>
              </w:rPr>
              <w:t>Matching Guidance</w:t>
            </w:r>
            <w:r w:rsidRPr="008158C0">
              <w:rPr>
                <w:rFonts w:asciiTheme="minorHAnsi" w:hAnsiTheme="minorHAnsi" w:cstheme="minorHAnsi"/>
                <w:color w:val="000000" w:themeColor="text1"/>
                <w:sz w:val="20"/>
              </w:rPr>
              <w:t>)</w:t>
            </w:r>
            <w:r w:rsidR="0020794B" w:rsidRPr="008158C0">
              <w:rPr>
                <w:rFonts w:asciiTheme="minorHAnsi" w:hAnsiTheme="minorHAnsi" w:cstheme="minorHAnsi"/>
                <w:color w:val="000000" w:themeColor="text1"/>
                <w:sz w:val="20"/>
              </w:rPr>
              <w:t>.</w:t>
            </w:r>
          </w:p>
        </w:tc>
        <w:tc>
          <w:tcPr>
            <w:tcW w:w="1951" w:type="dxa"/>
          </w:tcPr>
          <w:p w14:paraId="6E6EAE65" w14:textId="77777777" w:rsidR="00C71CA3" w:rsidRPr="008158C0" w:rsidRDefault="00C71CA3" w:rsidP="004F3677">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c>
          <w:tcPr>
            <w:tcW w:w="1340" w:type="dxa"/>
          </w:tcPr>
          <w:p w14:paraId="27254437" w14:textId="77777777" w:rsidR="00C71CA3" w:rsidRPr="008158C0" w:rsidRDefault="00C71CA3"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BB6BEA1"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110540" w:rsidRPr="008158C0" w14:paraId="17B2DEE4" w14:textId="77777777" w:rsidTr="00110540">
        <w:tblPrEx>
          <w:tblLook w:val="01E0" w:firstRow="1" w:lastRow="1" w:firstColumn="1" w:lastColumn="1" w:noHBand="0" w:noVBand="0"/>
        </w:tblPrEx>
        <w:tc>
          <w:tcPr>
            <w:tcW w:w="6202" w:type="dxa"/>
            <w:gridSpan w:val="3"/>
          </w:tcPr>
          <w:p w14:paraId="2819D200" w14:textId="483BE6A1"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Good IT skills, including experience of </w:t>
            </w:r>
            <w:proofErr w:type="gramStart"/>
            <w:r w:rsidRPr="008158C0">
              <w:rPr>
                <w:rFonts w:asciiTheme="minorHAnsi" w:hAnsiTheme="minorHAnsi" w:cstheme="minorHAnsi"/>
                <w:sz w:val="20"/>
              </w:rPr>
              <w:t>using</w:t>
            </w:r>
            <w:r w:rsidR="003D171E">
              <w:rPr>
                <w:rFonts w:asciiTheme="minorHAnsi" w:hAnsiTheme="minorHAnsi" w:cstheme="minorHAnsi"/>
                <w:sz w:val="20"/>
              </w:rPr>
              <w:t xml:space="preserve"> </w:t>
            </w:r>
            <w:r w:rsidR="00F76B5C">
              <w:rPr>
                <w:rFonts w:asciiTheme="minorHAnsi" w:hAnsiTheme="minorHAnsi" w:cstheme="minorHAnsi"/>
                <w:sz w:val="20"/>
              </w:rPr>
              <w:t xml:space="preserve"> a</w:t>
            </w:r>
            <w:proofErr w:type="gramEnd"/>
            <w:r w:rsidR="002652AB" w:rsidRPr="002652AB">
              <w:rPr>
                <w:rFonts w:asciiTheme="minorHAnsi" w:hAnsiTheme="minorHAnsi" w:cstheme="minorHAnsi"/>
                <w:sz w:val="20"/>
              </w:rPr>
              <w:t xml:space="preserve"> CRM systems (e.g. Microsoft Dynamics), Microsoft Office applications and managed messaging platforms such as WhatsApp for Business to deliver structured, compliant applicant communications</w:t>
            </w:r>
          </w:p>
        </w:tc>
        <w:tc>
          <w:tcPr>
            <w:tcW w:w="1951" w:type="dxa"/>
          </w:tcPr>
          <w:p w14:paraId="019A2305"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1340" w:type="dxa"/>
          </w:tcPr>
          <w:p w14:paraId="113E2234" w14:textId="4E2A9629" w:rsidR="00C860A0" w:rsidRPr="008158C0" w:rsidRDefault="6EAB859F" w:rsidP="0E613602">
            <w:pPr>
              <w:spacing w:before="60" w:after="60" w:line="240" w:lineRule="exact"/>
              <w:jc w:val="center"/>
              <w:rPr>
                <w:rFonts w:asciiTheme="minorHAnsi" w:hAnsiTheme="minorHAnsi" w:cstheme="minorBidi"/>
                <w:sz w:val="20"/>
              </w:rPr>
            </w:pPr>
            <w:r w:rsidRPr="00490518">
              <w:rPr>
                <w:rFonts w:asciiTheme="minorHAnsi" w:hAnsiTheme="minorHAnsi" w:cstheme="minorBidi"/>
                <w:sz w:val="20"/>
              </w:rPr>
              <w:t xml:space="preserve"> 3 </w:t>
            </w:r>
          </w:p>
        </w:tc>
      </w:tr>
      <w:tr w:rsidR="00110540" w:rsidRPr="008158C0" w14:paraId="740E9DBB" w14:textId="77777777" w:rsidTr="00110540">
        <w:tblPrEx>
          <w:tblLook w:val="01E0" w:firstRow="1" w:lastRow="1" w:firstColumn="1" w:lastColumn="1" w:noHBand="0" w:noVBand="0"/>
        </w:tblPrEx>
        <w:trPr>
          <w:trHeight w:val="116"/>
        </w:trPr>
        <w:tc>
          <w:tcPr>
            <w:tcW w:w="6202" w:type="dxa"/>
            <w:gridSpan w:val="3"/>
          </w:tcPr>
          <w:p w14:paraId="441D8012"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giving presentations and running events</w:t>
            </w:r>
          </w:p>
        </w:tc>
        <w:tc>
          <w:tcPr>
            <w:tcW w:w="1951" w:type="dxa"/>
          </w:tcPr>
          <w:p w14:paraId="3AC70D51"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E</w:t>
            </w:r>
          </w:p>
        </w:tc>
        <w:tc>
          <w:tcPr>
            <w:tcW w:w="1340" w:type="dxa"/>
          </w:tcPr>
          <w:p w14:paraId="0156A543" w14:textId="5D22FAA9"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1</w:t>
            </w:r>
          </w:p>
        </w:tc>
      </w:tr>
      <w:tr w:rsidR="00110540" w:rsidRPr="008158C0" w14:paraId="1265E13B" w14:textId="77777777" w:rsidTr="00110540">
        <w:tblPrEx>
          <w:tblLook w:val="01E0" w:firstRow="1" w:lastRow="1" w:firstColumn="1" w:lastColumn="1" w:noHBand="0" w:noVBand="0"/>
        </w:tblPrEx>
        <w:tc>
          <w:tcPr>
            <w:tcW w:w="6202" w:type="dxa"/>
            <w:gridSpan w:val="3"/>
          </w:tcPr>
          <w:p w14:paraId="6FC5F715" w14:textId="0AF24432" w:rsidR="00C860A0" w:rsidRPr="008158C0" w:rsidRDefault="003A1279"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in UK Higher Education</w:t>
            </w:r>
          </w:p>
        </w:tc>
        <w:tc>
          <w:tcPr>
            <w:tcW w:w="1951" w:type="dxa"/>
          </w:tcPr>
          <w:p w14:paraId="18A4D871" w14:textId="65CC3D46"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1340" w:type="dxa"/>
          </w:tcPr>
          <w:p w14:paraId="07102B9D" w14:textId="77777777" w:rsidR="00C860A0" w:rsidRPr="008158C0" w:rsidRDefault="00C860A0"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110540" w:rsidRPr="008158C0" w14:paraId="04953EA8" w14:textId="77777777" w:rsidTr="00110540">
        <w:tblPrEx>
          <w:tblLook w:val="01E0" w:firstRow="1" w:lastRow="1" w:firstColumn="1" w:lastColumn="1" w:noHBand="0" w:noVBand="0"/>
        </w:tblPrEx>
        <w:tc>
          <w:tcPr>
            <w:tcW w:w="6202" w:type="dxa"/>
            <w:gridSpan w:val="3"/>
          </w:tcPr>
          <w:p w14:paraId="697E5AF0" w14:textId="6F0A4D0A" w:rsidR="00C860A0" w:rsidRPr="008158C0" w:rsidRDefault="008C49FA"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Experience of the University of Surrey’s higher education offering </w:t>
            </w:r>
          </w:p>
        </w:tc>
        <w:tc>
          <w:tcPr>
            <w:tcW w:w="1951" w:type="dxa"/>
          </w:tcPr>
          <w:p w14:paraId="2F73A678" w14:textId="7EC43A3D" w:rsidR="00C860A0" w:rsidRPr="008158C0" w:rsidRDefault="00955842"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D</w:t>
            </w:r>
          </w:p>
        </w:tc>
        <w:tc>
          <w:tcPr>
            <w:tcW w:w="1340" w:type="dxa"/>
          </w:tcPr>
          <w:p w14:paraId="02C6180C" w14:textId="3240E803" w:rsidR="00C860A0" w:rsidRPr="008158C0" w:rsidRDefault="008C49FA" w:rsidP="00C860A0">
            <w:pPr>
              <w:spacing w:before="60" w:after="60" w:line="240" w:lineRule="exact"/>
              <w:jc w:val="center"/>
              <w:rPr>
                <w:rFonts w:asciiTheme="minorHAnsi" w:hAnsiTheme="minorHAnsi" w:cstheme="minorHAnsi"/>
                <w:sz w:val="20"/>
              </w:rPr>
            </w:pPr>
            <w:r w:rsidRPr="008158C0">
              <w:rPr>
                <w:rFonts w:asciiTheme="minorHAnsi" w:hAnsiTheme="minorHAnsi" w:cstheme="minorHAnsi"/>
                <w:sz w:val="20"/>
              </w:rPr>
              <w:t>2</w:t>
            </w:r>
          </w:p>
        </w:tc>
      </w:tr>
      <w:tr w:rsidR="00110540" w:rsidRPr="008158C0" w14:paraId="6934881A" w14:textId="77777777" w:rsidTr="00110540">
        <w:tblPrEx>
          <w:tblLook w:val="01E0" w:firstRow="1" w:lastRow="1" w:firstColumn="1" w:lastColumn="1" w:noHBand="0" w:noVBand="0"/>
        </w:tblPrEx>
        <w:tc>
          <w:tcPr>
            <w:tcW w:w="6202" w:type="dxa"/>
            <w:gridSpan w:val="3"/>
          </w:tcPr>
          <w:p w14:paraId="6C9172A5" w14:textId="77777777"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Experience of working in higher education in a recruitment/marketing role</w:t>
            </w:r>
          </w:p>
        </w:tc>
        <w:tc>
          <w:tcPr>
            <w:tcW w:w="1951" w:type="dxa"/>
          </w:tcPr>
          <w:p w14:paraId="22E81CF1" w14:textId="6D5212FC" w:rsidR="00C860A0" w:rsidRPr="008158C0" w:rsidRDefault="00657ADF" w:rsidP="00C860A0">
            <w:pPr>
              <w:spacing w:before="60" w:after="60" w:line="240" w:lineRule="exact"/>
              <w:jc w:val="center"/>
              <w:rPr>
                <w:rFonts w:asciiTheme="minorHAnsi" w:hAnsiTheme="minorHAnsi" w:cstheme="minorHAnsi"/>
                <w:sz w:val="20"/>
              </w:rPr>
            </w:pPr>
            <w:r>
              <w:rPr>
                <w:rFonts w:asciiTheme="minorHAnsi" w:hAnsiTheme="minorHAnsi" w:cstheme="minorHAnsi"/>
                <w:sz w:val="20"/>
              </w:rPr>
              <w:t>E</w:t>
            </w:r>
          </w:p>
        </w:tc>
        <w:tc>
          <w:tcPr>
            <w:tcW w:w="1340" w:type="dxa"/>
          </w:tcPr>
          <w:p w14:paraId="3DAB2198" w14:textId="3CB1159D" w:rsidR="00C860A0" w:rsidRPr="008158C0" w:rsidDel="007E2F52" w:rsidRDefault="00657ADF" w:rsidP="00C860A0">
            <w:pPr>
              <w:spacing w:before="60" w:after="60" w:line="240" w:lineRule="exact"/>
              <w:jc w:val="center"/>
              <w:rPr>
                <w:rFonts w:asciiTheme="minorHAnsi" w:hAnsiTheme="minorHAnsi" w:cstheme="minorHAnsi"/>
                <w:sz w:val="20"/>
              </w:rPr>
            </w:pPr>
            <w:r>
              <w:rPr>
                <w:rFonts w:asciiTheme="minorHAnsi" w:hAnsiTheme="minorHAnsi" w:cstheme="minorHAnsi"/>
                <w:sz w:val="20"/>
              </w:rPr>
              <w:t>3</w:t>
            </w:r>
          </w:p>
        </w:tc>
      </w:tr>
      <w:tr w:rsidR="00110540" w:rsidRPr="008158C0" w14:paraId="4B2AE2D4" w14:textId="77777777" w:rsidTr="00110540">
        <w:tblPrEx>
          <w:tblLook w:val="01E0" w:firstRow="1" w:lastRow="1" w:firstColumn="1" w:lastColumn="1" w:noHBand="0" w:noVBand="0"/>
        </w:tblPrEx>
        <w:tc>
          <w:tcPr>
            <w:tcW w:w="6202" w:type="dxa"/>
            <w:gridSpan w:val="3"/>
          </w:tcPr>
          <w:p w14:paraId="1F563D04" w14:textId="0F7D567B" w:rsidR="00C860A0" w:rsidRPr="008158C0" w:rsidRDefault="00C860A0" w:rsidP="00C860A0">
            <w:pPr>
              <w:spacing w:before="60" w:after="60" w:line="240" w:lineRule="exact"/>
              <w:rPr>
                <w:rFonts w:asciiTheme="minorHAnsi" w:hAnsiTheme="minorHAnsi" w:cstheme="minorHAnsi"/>
                <w:sz w:val="20"/>
              </w:rPr>
            </w:pPr>
            <w:r w:rsidRPr="008158C0">
              <w:rPr>
                <w:rFonts w:asciiTheme="minorHAnsi" w:hAnsiTheme="minorHAnsi" w:cstheme="minorHAnsi"/>
                <w:sz w:val="20"/>
              </w:rPr>
              <w:t xml:space="preserve">An understanding of marketing principles and customer focus </w:t>
            </w:r>
            <w:r w:rsidR="008C49FA" w:rsidRPr="008158C0">
              <w:rPr>
                <w:rFonts w:asciiTheme="minorHAnsi" w:hAnsiTheme="minorHAnsi" w:cstheme="minorHAnsi"/>
                <w:sz w:val="20"/>
              </w:rPr>
              <w:t>in the higher education sector</w:t>
            </w:r>
          </w:p>
        </w:tc>
        <w:tc>
          <w:tcPr>
            <w:tcW w:w="1951" w:type="dxa"/>
          </w:tcPr>
          <w:p w14:paraId="4A6F87B0" w14:textId="0F940F9B" w:rsidR="00C860A0" w:rsidRPr="008158C0" w:rsidRDefault="00657ADF" w:rsidP="00C860A0">
            <w:pPr>
              <w:spacing w:before="60" w:after="60" w:line="240" w:lineRule="exact"/>
              <w:jc w:val="center"/>
              <w:rPr>
                <w:rFonts w:asciiTheme="minorHAnsi" w:hAnsiTheme="minorHAnsi" w:cstheme="minorHAnsi"/>
                <w:sz w:val="20"/>
              </w:rPr>
            </w:pPr>
            <w:r>
              <w:rPr>
                <w:rFonts w:asciiTheme="minorHAnsi" w:hAnsiTheme="minorHAnsi" w:cstheme="minorHAnsi"/>
                <w:sz w:val="20"/>
              </w:rPr>
              <w:t>E</w:t>
            </w:r>
          </w:p>
        </w:tc>
        <w:tc>
          <w:tcPr>
            <w:tcW w:w="1340" w:type="dxa"/>
          </w:tcPr>
          <w:p w14:paraId="33B53E7C" w14:textId="071D97AE" w:rsidR="00C860A0" w:rsidRPr="008158C0" w:rsidRDefault="00657ADF" w:rsidP="00C860A0">
            <w:pPr>
              <w:spacing w:before="60" w:after="60" w:line="240" w:lineRule="exact"/>
              <w:jc w:val="center"/>
              <w:rPr>
                <w:rFonts w:asciiTheme="minorHAnsi" w:hAnsiTheme="minorHAnsi" w:cstheme="minorHAnsi"/>
                <w:sz w:val="20"/>
              </w:rPr>
            </w:pPr>
            <w:r>
              <w:rPr>
                <w:rFonts w:asciiTheme="minorHAnsi" w:hAnsiTheme="minorHAnsi" w:cstheme="minorHAnsi"/>
                <w:sz w:val="20"/>
              </w:rPr>
              <w:t>3</w:t>
            </w:r>
          </w:p>
        </w:tc>
      </w:tr>
      <w:tr w:rsidR="00110540" w:rsidRPr="008158C0" w14:paraId="68C6868F" w14:textId="77777777" w:rsidTr="00110540">
        <w:tblPrEx>
          <w:tblLook w:val="01E0" w:firstRow="1" w:lastRow="1" w:firstColumn="1" w:lastColumn="1" w:noHBand="0" w:noVBand="0"/>
        </w:tblPrEx>
        <w:tc>
          <w:tcPr>
            <w:tcW w:w="8153" w:type="dxa"/>
            <w:gridSpan w:val="4"/>
          </w:tcPr>
          <w:p w14:paraId="6CFC62B4" w14:textId="77777777" w:rsidR="00E53CC1" w:rsidRPr="008158C0" w:rsidRDefault="00E53CC1" w:rsidP="00E53CC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Special Requirements: </w:t>
            </w:r>
          </w:p>
        </w:tc>
        <w:tc>
          <w:tcPr>
            <w:tcW w:w="1340" w:type="dxa"/>
          </w:tcPr>
          <w:p w14:paraId="29637D31" w14:textId="77777777" w:rsidR="00E53CC1" w:rsidRPr="008158C0" w:rsidRDefault="00E53CC1" w:rsidP="00E53CC1">
            <w:pPr>
              <w:spacing w:before="120" w:after="12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Essential/</w:t>
            </w:r>
            <w:r w:rsidRPr="008158C0">
              <w:rPr>
                <w:rFonts w:asciiTheme="minorHAnsi" w:hAnsiTheme="minorHAnsi" w:cstheme="minorHAnsi"/>
                <w:b/>
                <w:color w:val="000000" w:themeColor="text1"/>
                <w:sz w:val="20"/>
              </w:rPr>
              <w:br/>
              <w:t>Desirable</w:t>
            </w:r>
          </w:p>
        </w:tc>
      </w:tr>
      <w:tr w:rsidR="00110540" w:rsidRPr="008158C0" w14:paraId="615AF554" w14:textId="77777777" w:rsidTr="00110540">
        <w:tblPrEx>
          <w:tblLook w:val="01E0" w:firstRow="1" w:lastRow="1" w:firstColumn="1" w:lastColumn="1" w:noHBand="0" w:noVBand="0"/>
        </w:tblPrEx>
        <w:tc>
          <w:tcPr>
            <w:tcW w:w="8153" w:type="dxa"/>
            <w:gridSpan w:val="4"/>
          </w:tcPr>
          <w:p w14:paraId="20DFC851" w14:textId="58742158" w:rsidR="00D73E90" w:rsidRPr="008158C0" w:rsidRDefault="00D73E90" w:rsidP="008158C0">
            <w:pPr>
              <w:tabs>
                <w:tab w:val="left" w:pos="0"/>
              </w:tabs>
              <w:suppressAutoHyphens/>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lastRenderedPageBreak/>
              <w:t xml:space="preserve">Have a strong understanding of </w:t>
            </w:r>
            <w:r w:rsidR="001A3B13" w:rsidRPr="008158C0">
              <w:rPr>
                <w:rFonts w:asciiTheme="minorHAnsi" w:hAnsiTheme="minorHAnsi" w:cstheme="minorHAnsi"/>
                <w:color w:val="000000" w:themeColor="text1"/>
                <w:sz w:val="20"/>
              </w:rPr>
              <w:t xml:space="preserve">the </w:t>
            </w:r>
            <w:r w:rsidRPr="008158C0">
              <w:rPr>
                <w:rFonts w:asciiTheme="minorHAnsi" w:hAnsiTheme="minorHAnsi" w:cstheme="minorHAnsi"/>
                <w:color w:val="000000" w:themeColor="text1"/>
                <w:sz w:val="20"/>
              </w:rPr>
              <w:t xml:space="preserve">International Student Journey, to offer advice and support </w:t>
            </w:r>
            <w:r w:rsidR="004B652D" w:rsidRPr="008158C0">
              <w:rPr>
                <w:rFonts w:asciiTheme="minorHAnsi" w:hAnsiTheme="minorHAnsi" w:cstheme="minorHAnsi"/>
                <w:color w:val="000000" w:themeColor="text1"/>
                <w:sz w:val="20"/>
              </w:rPr>
              <w:t>on documents</w:t>
            </w:r>
            <w:r w:rsidRPr="008158C0">
              <w:rPr>
                <w:rFonts w:asciiTheme="minorHAnsi" w:hAnsiTheme="minorHAnsi" w:cstheme="minorHAnsi"/>
                <w:color w:val="000000" w:themeColor="text1"/>
                <w:sz w:val="20"/>
              </w:rPr>
              <w:t xml:space="preserve"> needed for application</w:t>
            </w:r>
            <w:r w:rsidR="004B652D" w:rsidRPr="008158C0">
              <w:rPr>
                <w:rFonts w:asciiTheme="minorHAnsi" w:hAnsiTheme="minorHAnsi" w:cstheme="minorHAnsi"/>
                <w:color w:val="000000" w:themeColor="text1"/>
                <w:sz w:val="20"/>
              </w:rPr>
              <w:t xml:space="preserve"> processes</w:t>
            </w:r>
            <w:r w:rsidRPr="008158C0">
              <w:rPr>
                <w:rFonts w:asciiTheme="minorHAnsi" w:hAnsiTheme="minorHAnsi" w:cstheme="minorHAnsi"/>
                <w:color w:val="000000" w:themeColor="text1"/>
                <w:sz w:val="20"/>
              </w:rPr>
              <w:t>, UKVI processes, ATAS, CAS etc</w:t>
            </w:r>
            <w:r w:rsidR="004B652D" w:rsidRPr="008158C0">
              <w:rPr>
                <w:rFonts w:asciiTheme="minorHAnsi" w:hAnsiTheme="minorHAnsi" w:cstheme="minorHAnsi"/>
                <w:color w:val="000000" w:themeColor="text1"/>
                <w:sz w:val="20"/>
              </w:rPr>
              <w:t>.</w:t>
            </w:r>
          </w:p>
        </w:tc>
        <w:tc>
          <w:tcPr>
            <w:tcW w:w="1340" w:type="dxa"/>
          </w:tcPr>
          <w:p w14:paraId="44147F0D" w14:textId="0E90F12F" w:rsidR="00D73E90" w:rsidRPr="008158C0" w:rsidRDefault="004B652D" w:rsidP="005C34EA">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E</w:t>
            </w:r>
          </w:p>
        </w:tc>
      </w:tr>
      <w:tr w:rsidR="00110540" w:rsidRPr="008158C0" w14:paraId="5E813675" w14:textId="77777777" w:rsidTr="00110540">
        <w:tblPrEx>
          <w:tblLook w:val="01E0" w:firstRow="1" w:lastRow="1" w:firstColumn="1" w:lastColumn="1" w:noHBand="0" w:noVBand="0"/>
        </w:tblPrEx>
        <w:tc>
          <w:tcPr>
            <w:tcW w:w="8153" w:type="dxa"/>
            <w:gridSpan w:val="4"/>
          </w:tcPr>
          <w:p w14:paraId="3D8A7178" w14:textId="77777777" w:rsidR="002A1DE4" w:rsidRPr="008158C0" w:rsidRDefault="002A1DE4" w:rsidP="00A22BE1">
            <w:pPr>
              <w:spacing w:before="120" w:after="120" w:line="240" w:lineRule="exact"/>
              <w:jc w:val="left"/>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 xml:space="preserve">Core Competencies </w:t>
            </w:r>
            <w:r w:rsidRPr="008158C0">
              <w:rPr>
                <w:rFonts w:asciiTheme="minorHAnsi" w:hAnsiTheme="minorHAnsi" w:cstheme="minorHAnsi"/>
                <w:color w:val="000000" w:themeColor="text1"/>
                <w:sz w:val="20"/>
              </w:rPr>
              <w:t xml:space="preserve">This section contains the level of competency required to carry out this role.  (Please refer to the competency framework for clarification where needed). </w:t>
            </w:r>
            <w:r w:rsidR="00A22BE1" w:rsidRPr="008158C0">
              <w:rPr>
                <w:rFonts w:asciiTheme="minorHAnsi" w:hAnsiTheme="minorHAnsi" w:cstheme="minorHAnsi"/>
                <w:color w:val="000000" w:themeColor="text1"/>
                <w:sz w:val="20"/>
              </w:rPr>
              <w:t xml:space="preserve">n/a </w:t>
            </w:r>
            <w:r w:rsidRPr="008158C0">
              <w:rPr>
                <w:rFonts w:asciiTheme="minorHAnsi" w:hAnsiTheme="minorHAnsi" w:cstheme="minorHAnsi"/>
                <w:color w:val="000000" w:themeColor="text1"/>
                <w:sz w:val="20"/>
              </w:rPr>
              <w:t>(not applicable) should be placed, where the competency is not a requirement of the grade.</w:t>
            </w:r>
          </w:p>
        </w:tc>
        <w:tc>
          <w:tcPr>
            <w:tcW w:w="1340" w:type="dxa"/>
          </w:tcPr>
          <w:p w14:paraId="032FD3C0" w14:textId="77777777" w:rsidR="002A1DE4" w:rsidRPr="008158C0" w:rsidRDefault="002A1DE4" w:rsidP="002A1DE4">
            <w:pPr>
              <w:spacing w:before="120"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Level</w:t>
            </w:r>
          </w:p>
          <w:p w14:paraId="5CDB2758" w14:textId="77777777" w:rsidR="002A1DE4" w:rsidRPr="008158C0" w:rsidRDefault="002A1DE4" w:rsidP="002A1DE4">
            <w:pPr>
              <w:spacing w:after="0" w:line="240" w:lineRule="exact"/>
              <w:jc w:val="center"/>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1-3</w:t>
            </w:r>
          </w:p>
        </w:tc>
      </w:tr>
      <w:tr w:rsidR="00110540" w:rsidRPr="008158C0" w14:paraId="43CFB744" w14:textId="77777777" w:rsidTr="00110540">
        <w:tblPrEx>
          <w:tblLook w:val="01E0" w:firstRow="1" w:lastRow="1" w:firstColumn="1" w:lastColumn="1" w:noHBand="0" w:noVBand="0"/>
        </w:tblPrEx>
        <w:trPr>
          <w:trHeight w:val="90"/>
        </w:trPr>
        <w:tc>
          <w:tcPr>
            <w:tcW w:w="8153" w:type="dxa"/>
            <w:gridSpan w:val="4"/>
          </w:tcPr>
          <w:p w14:paraId="1E130F08"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Communication</w:t>
            </w:r>
          </w:p>
          <w:p w14:paraId="5C34684B"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Adaptability / Flexibility</w:t>
            </w:r>
          </w:p>
          <w:p w14:paraId="6191DC89" w14:textId="77777777" w:rsidR="0054031A"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Customer/Client service and support</w:t>
            </w:r>
          </w:p>
          <w:p w14:paraId="33C66510"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Planning and Organising</w:t>
            </w:r>
          </w:p>
          <w:p w14:paraId="5D1FE2D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Continuous Improvement</w:t>
            </w:r>
          </w:p>
          <w:p w14:paraId="2B4F2023" w14:textId="0695052C"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Problem Solving and </w:t>
            </w:r>
            <w:r w:rsidR="008C49FA" w:rsidRPr="008158C0">
              <w:rPr>
                <w:rFonts w:asciiTheme="minorHAnsi" w:hAnsiTheme="minorHAnsi" w:cstheme="minorHAnsi"/>
                <w:color w:val="000000" w:themeColor="text1"/>
                <w:sz w:val="20"/>
              </w:rPr>
              <w:t>Decision-Making</w:t>
            </w:r>
            <w:r w:rsidRPr="008158C0">
              <w:rPr>
                <w:rFonts w:asciiTheme="minorHAnsi" w:hAnsiTheme="minorHAnsi" w:cstheme="minorHAnsi"/>
                <w:color w:val="000000" w:themeColor="text1"/>
                <w:sz w:val="20"/>
              </w:rPr>
              <w:t xml:space="preserve"> Skills</w:t>
            </w:r>
          </w:p>
          <w:p w14:paraId="1590AF1E" w14:textId="77777777" w:rsidR="002A1DE4" w:rsidRPr="008158C0" w:rsidRDefault="002F670E"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Managing and Developing Performance</w:t>
            </w:r>
          </w:p>
          <w:p w14:paraId="6A9AC18D"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Creative and Analytical Thinking</w:t>
            </w:r>
          </w:p>
          <w:p w14:paraId="4E002C24"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Influencing, Persuasion and Negotiation Skills</w:t>
            </w:r>
          </w:p>
          <w:p w14:paraId="77AA4CD2" w14:textId="77777777" w:rsidR="002A1DE4" w:rsidRPr="008158C0" w:rsidRDefault="002A1DE4" w:rsidP="00EA5A73">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Strategic Thinking</w:t>
            </w:r>
            <w:r w:rsidR="00AB39B5" w:rsidRPr="008158C0">
              <w:rPr>
                <w:rFonts w:asciiTheme="minorHAnsi" w:hAnsiTheme="minorHAnsi" w:cstheme="minorHAnsi"/>
                <w:color w:val="000000" w:themeColor="text1"/>
                <w:sz w:val="20"/>
              </w:rPr>
              <w:t xml:space="preserve"> &amp; Leadership</w:t>
            </w:r>
          </w:p>
        </w:tc>
        <w:tc>
          <w:tcPr>
            <w:tcW w:w="1340" w:type="dxa"/>
          </w:tcPr>
          <w:p w14:paraId="5B521C22" w14:textId="77777777" w:rsidR="002A1DE4"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780E2A53" w14:textId="7C225ACE" w:rsidR="0054031A" w:rsidRPr="008158C0" w:rsidRDefault="00110540" w:rsidP="0E613602">
            <w:pPr>
              <w:spacing w:before="60" w:after="60" w:line="240" w:lineRule="exact"/>
              <w:jc w:val="center"/>
              <w:rPr>
                <w:rFonts w:asciiTheme="minorHAnsi" w:hAnsiTheme="minorHAnsi" w:cstheme="minorBidi"/>
                <w:color w:val="000000" w:themeColor="text1"/>
                <w:sz w:val="20"/>
              </w:rPr>
            </w:pPr>
            <w:r>
              <w:rPr>
                <w:rFonts w:asciiTheme="minorHAnsi" w:hAnsiTheme="minorHAnsi" w:cstheme="minorBidi"/>
                <w:color w:val="000000" w:themeColor="text1"/>
                <w:sz w:val="20"/>
              </w:rPr>
              <w:t>3</w:t>
            </w:r>
          </w:p>
          <w:p w14:paraId="527ABA85" w14:textId="546D8C03"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3</w:t>
            </w:r>
          </w:p>
          <w:p w14:paraId="495270A2" w14:textId="725A3F49" w:rsidR="0054031A" w:rsidRPr="008158C0" w:rsidRDefault="008C49FA"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7AB7DB67" w14:textId="10475C72" w:rsidR="0054031A" w:rsidRPr="00110540" w:rsidRDefault="00110540" w:rsidP="0E613602">
            <w:pPr>
              <w:spacing w:before="60" w:after="60" w:line="240" w:lineRule="exact"/>
              <w:jc w:val="center"/>
              <w:rPr>
                <w:rFonts w:asciiTheme="minorHAnsi" w:hAnsiTheme="minorHAnsi" w:cstheme="minorBidi"/>
                <w:color w:val="000000" w:themeColor="text1"/>
                <w:sz w:val="20"/>
              </w:rPr>
            </w:pPr>
            <w:r w:rsidRPr="00110540">
              <w:rPr>
                <w:rFonts w:asciiTheme="minorHAnsi" w:hAnsiTheme="minorHAnsi" w:cstheme="minorBidi"/>
                <w:color w:val="000000" w:themeColor="text1"/>
                <w:sz w:val="20"/>
              </w:rPr>
              <w:t>2</w:t>
            </w:r>
          </w:p>
          <w:p w14:paraId="7A68F57A" w14:textId="77777777" w:rsidR="0054031A" w:rsidRPr="008158C0" w:rsidRDefault="005212F1"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279E3B4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7C5543FF"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2</w:t>
            </w:r>
          </w:p>
          <w:p w14:paraId="6E1E7DBA" w14:textId="77777777" w:rsidR="0054031A"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p w14:paraId="22CA3E96" w14:textId="77777777" w:rsidR="00C860A0" w:rsidRPr="008158C0" w:rsidRDefault="00C860A0" w:rsidP="00EA5A73">
            <w:pPr>
              <w:spacing w:before="60" w:after="60" w:line="240" w:lineRule="exact"/>
              <w:jc w:val="cente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1</w:t>
            </w:r>
          </w:p>
        </w:tc>
      </w:tr>
      <w:tr w:rsidR="00110540" w:rsidRPr="008158C0" w14:paraId="6CF40866" w14:textId="77777777" w:rsidTr="00110540">
        <w:tblPrEx>
          <w:tblLook w:val="01E0" w:firstRow="1" w:lastRow="1" w:firstColumn="1" w:lastColumn="1" w:noHBand="0" w:noVBand="0"/>
        </w:tblPrEx>
        <w:trPr>
          <w:trHeight w:val="90"/>
        </w:trPr>
        <w:tc>
          <w:tcPr>
            <w:tcW w:w="9493" w:type="dxa"/>
            <w:gridSpan w:val="5"/>
          </w:tcPr>
          <w:p w14:paraId="745B485D" w14:textId="6A211EED" w:rsidR="00A42997" w:rsidRPr="008158C0" w:rsidRDefault="00A42997" w:rsidP="006438B7">
            <w:pPr>
              <w:spacing w:before="60" w:after="60" w:line="240" w:lineRule="exact"/>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This </w:t>
            </w:r>
            <w:r w:rsidR="00646109" w:rsidRPr="008158C0">
              <w:rPr>
                <w:rFonts w:asciiTheme="minorHAnsi" w:hAnsiTheme="minorHAnsi" w:cstheme="minorHAnsi"/>
                <w:color w:val="000000" w:themeColor="text1"/>
                <w:sz w:val="20"/>
              </w:rPr>
              <w:t>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w:t>
            </w:r>
            <w:r w:rsidR="00646109" w:rsidRPr="008158C0">
              <w:rPr>
                <w:rFonts w:asciiTheme="minorHAnsi" w:hAnsiTheme="minorHAnsi" w:cstheme="minorHAnsi"/>
                <w:color w:val="000000" w:themeColor="text1"/>
                <w:sz w:val="20"/>
              </w:rPr>
              <w:t xml:space="preserve">uld </w:t>
            </w:r>
            <w:proofErr w:type="gramStart"/>
            <w:r w:rsidR="00646109" w:rsidRPr="008158C0">
              <w:rPr>
                <w:rFonts w:asciiTheme="minorHAnsi" w:hAnsiTheme="minorHAnsi" w:cstheme="minorHAnsi"/>
                <w:color w:val="000000" w:themeColor="text1"/>
                <w:sz w:val="20"/>
              </w:rPr>
              <w:t>significant</w:t>
            </w:r>
            <w:proofErr w:type="gramEnd"/>
            <w:r w:rsidR="00646109" w:rsidRPr="008158C0">
              <w:rPr>
                <w:rFonts w:asciiTheme="minorHAnsi" w:hAnsiTheme="minorHAnsi" w:cstheme="minorHAnsi"/>
                <w:color w:val="000000" w:themeColor="text1"/>
                <w:sz w:val="20"/>
              </w:rPr>
              <w:t xml:space="preserve"> changes to the J</w:t>
            </w:r>
            <w:r w:rsidRPr="008158C0">
              <w:rPr>
                <w:rFonts w:asciiTheme="minorHAnsi" w:hAnsiTheme="minorHAnsi" w:cstheme="minorHAnsi"/>
                <w:color w:val="000000" w:themeColor="text1"/>
                <w:sz w:val="20"/>
              </w:rPr>
              <w:t xml:space="preserve">ob </w:t>
            </w:r>
            <w:r w:rsidR="00646109"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w:t>
            </w:r>
            <w:r w:rsidR="0050633C" w:rsidRPr="008158C0">
              <w:rPr>
                <w:rFonts w:asciiTheme="minorHAnsi" w:hAnsiTheme="minorHAnsi" w:cstheme="minorHAnsi"/>
                <w:color w:val="000000" w:themeColor="text1"/>
                <w:sz w:val="20"/>
              </w:rPr>
              <w:t xml:space="preserve">pose become necessary, the post </w:t>
            </w:r>
            <w:r w:rsidRPr="008158C0">
              <w:rPr>
                <w:rFonts w:asciiTheme="minorHAnsi" w:hAnsiTheme="minorHAnsi" w:cstheme="minorHAnsi"/>
                <w:color w:val="000000" w:themeColor="text1"/>
                <w:sz w:val="20"/>
              </w:rPr>
              <w:t xml:space="preserve">holder will be consulted and the </w:t>
            </w:r>
            <w:r w:rsidR="00667B30" w:rsidRPr="008158C0">
              <w:rPr>
                <w:rFonts w:asciiTheme="minorHAnsi" w:hAnsiTheme="minorHAnsi" w:cstheme="minorHAnsi"/>
                <w:color w:val="000000" w:themeColor="text1"/>
                <w:sz w:val="20"/>
              </w:rPr>
              <w:t>changes reflected in a revised J</w:t>
            </w:r>
            <w:r w:rsidRPr="008158C0">
              <w:rPr>
                <w:rFonts w:asciiTheme="minorHAnsi" w:hAnsiTheme="minorHAnsi" w:cstheme="minorHAnsi"/>
                <w:color w:val="000000" w:themeColor="text1"/>
                <w:sz w:val="20"/>
              </w:rPr>
              <w:t xml:space="preserve">ob </w:t>
            </w:r>
            <w:r w:rsidR="00667B30" w:rsidRPr="008158C0">
              <w:rPr>
                <w:rFonts w:asciiTheme="minorHAnsi" w:hAnsiTheme="minorHAnsi" w:cstheme="minorHAnsi"/>
                <w:color w:val="000000" w:themeColor="text1"/>
                <w:sz w:val="20"/>
              </w:rPr>
              <w:t>P</w:t>
            </w:r>
            <w:r w:rsidRPr="008158C0">
              <w:rPr>
                <w:rFonts w:asciiTheme="minorHAnsi" w:hAnsiTheme="minorHAnsi" w:cstheme="minorHAnsi"/>
                <w:color w:val="000000" w:themeColor="text1"/>
                <w:sz w:val="20"/>
              </w:rPr>
              <w:t>urpose.</w:t>
            </w:r>
          </w:p>
        </w:tc>
      </w:tr>
      <w:tr w:rsidR="00110540" w:rsidRPr="008158C0" w14:paraId="54C10235" w14:textId="77777777" w:rsidTr="00110540">
        <w:tc>
          <w:tcPr>
            <w:tcW w:w="9493" w:type="dxa"/>
            <w:gridSpan w:val="5"/>
            <w:shd w:val="clear" w:color="auto" w:fill="013D7C"/>
          </w:tcPr>
          <w:p w14:paraId="68F3318E" w14:textId="2C86646E" w:rsidR="002A1DE4" w:rsidRPr="008158C0" w:rsidRDefault="008158C0" w:rsidP="00940F76">
            <w:pPr>
              <w:spacing w:before="60" w:after="60"/>
              <w:jc w:val="left"/>
              <w:rPr>
                <w:rFonts w:asciiTheme="minorHAnsi" w:hAnsiTheme="minorHAnsi" w:cstheme="minorHAnsi"/>
                <w:color w:val="000000" w:themeColor="text1"/>
                <w:sz w:val="20"/>
              </w:rPr>
            </w:pPr>
            <w:r w:rsidRPr="008158C0">
              <w:rPr>
                <w:rFonts w:asciiTheme="minorHAnsi" w:hAnsiTheme="minorHAnsi" w:cstheme="minorHAnsi"/>
                <w:b/>
                <w:color w:val="FFFFFF" w:themeColor="background1"/>
                <w:sz w:val="20"/>
              </w:rPr>
              <w:t>ORGANISATIONAL/DEPARTMENTAL INFORMATION &amp; KEY RELATIONSHIPS</w:t>
            </w:r>
          </w:p>
        </w:tc>
      </w:tr>
      <w:tr w:rsidR="00110540" w:rsidRPr="008158C0" w14:paraId="5C6A09AA" w14:textId="77777777" w:rsidTr="00110540">
        <w:trPr>
          <w:cantSplit/>
          <w:trHeight w:val="1214"/>
        </w:trPr>
        <w:tc>
          <w:tcPr>
            <w:tcW w:w="9493" w:type="dxa"/>
            <w:gridSpan w:val="5"/>
            <w:tcBorders>
              <w:bottom w:val="single" w:sz="4" w:space="0" w:color="auto"/>
            </w:tcBorders>
          </w:tcPr>
          <w:p w14:paraId="0B7E7B22" w14:textId="77777777" w:rsidR="007275A2" w:rsidRDefault="002237A4" w:rsidP="00261C9B">
            <w:pPr>
              <w:pStyle w:val="Title"/>
              <w:spacing w:before="60"/>
              <w:jc w:val="both"/>
              <w:rPr>
                <w:rFonts w:asciiTheme="minorHAnsi" w:hAnsiTheme="minorHAnsi" w:cstheme="minorHAnsi"/>
                <w:b w:val="0"/>
                <w:i/>
                <w:color w:val="000000" w:themeColor="text1"/>
                <w:sz w:val="20"/>
                <w:u w:val="none"/>
              </w:rPr>
            </w:pPr>
            <w:r w:rsidRPr="008158C0">
              <w:rPr>
                <w:rFonts w:asciiTheme="minorHAnsi" w:hAnsiTheme="minorHAnsi" w:cstheme="minorHAnsi"/>
                <w:color w:val="000000" w:themeColor="text1"/>
                <w:sz w:val="20"/>
                <w:u w:val="none"/>
              </w:rPr>
              <w:t>Background Information</w:t>
            </w:r>
            <w:r w:rsidR="003B2FA4" w:rsidRPr="008158C0">
              <w:rPr>
                <w:rFonts w:asciiTheme="minorHAnsi" w:hAnsiTheme="minorHAnsi" w:cstheme="minorHAnsi"/>
                <w:b w:val="0"/>
                <w:i/>
                <w:color w:val="000000" w:themeColor="text1"/>
                <w:sz w:val="20"/>
                <w:u w:val="none"/>
              </w:rPr>
              <w:t xml:space="preserve"> </w:t>
            </w:r>
          </w:p>
          <w:p w14:paraId="11A23744" w14:textId="6C406168" w:rsidR="00BD76D2" w:rsidRPr="00BD76D2" w:rsidRDefault="00BD76D2" w:rsidP="00261C9B">
            <w:pPr>
              <w:pStyle w:val="Title"/>
              <w:spacing w:before="60"/>
              <w:jc w:val="both"/>
              <w:rPr>
                <w:rFonts w:asciiTheme="minorHAnsi" w:hAnsiTheme="minorHAnsi" w:cstheme="minorHAnsi"/>
                <w:b w:val="0"/>
                <w:iCs/>
                <w:color w:val="000000" w:themeColor="text1"/>
                <w:sz w:val="20"/>
                <w:u w:val="none"/>
              </w:rPr>
            </w:pPr>
            <w:proofErr w:type="spellStart"/>
            <w:r w:rsidRPr="00BD76D2">
              <w:rPr>
                <w:rFonts w:asciiTheme="minorHAnsi" w:hAnsiTheme="minorHAnsi" w:cstheme="minorHAnsi"/>
                <w:b w:val="0"/>
                <w:iCs/>
                <w:color w:val="000000" w:themeColor="text1"/>
                <w:sz w:val="20"/>
                <w:u w:val="none"/>
              </w:rPr>
              <w:t>Organisation</w:t>
            </w:r>
            <w:proofErr w:type="spellEnd"/>
          </w:p>
          <w:p w14:paraId="792BF2E9" w14:textId="38BABE72" w:rsidR="00B45BA3" w:rsidRPr="00541C8C" w:rsidRDefault="00B45BA3" w:rsidP="0E613602">
            <w:pPr>
              <w:rPr>
                <w:rFonts w:asciiTheme="minorHAnsi" w:hAnsiTheme="minorHAnsi" w:cstheme="minorBidi"/>
                <w:sz w:val="21"/>
                <w:szCs w:val="21"/>
              </w:rPr>
            </w:pPr>
            <w:bookmarkStart w:id="0" w:name="OLE_LINK1"/>
            <w:r w:rsidRPr="764A8540">
              <w:rPr>
                <w:rFonts w:asciiTheme="minorHAnsi" w:hAnsiTheme="minorHAnsi" w:cstheme="minorBidi"/>
                <w:sz w:val="21"/>
                <w:szCs w:val="21"/>
              </w:rPr>
              <w:t>The International Student Recruitment team sits within the University of Surrey’s Global portfolio, led by the Vice-President (Global), a member of the University Executive Board who also oversees Partner</w:t>
            </w:r>
            <w:r w:rsidR="00110540">
              <w:rPr>
                <w:rFonts w:asciiTheme="minorHAnsi" w:hAnsiTheme="minorHAnsi" w:cstheme="minorBidi"/>
                <w:sz w:val="21"/>
                <w:szCs w:val="21"/>
              </w:rPr>
              <w:t>ship</w:t>
            </w:r>
            <w:r w:rsidRPr="764A8540">
              <w:rPr>
                <w:rFonts w:asciiTheme="minorHAnsi" w:hAnsiTheme="minorHAnsi" w:cstheme="minorBidi"/>
                <w:sz w:val="21"/>
                <w:szCs w:val="21"/>
              </w:rPr>
              <w:t>s,</w:t>
            </w:r>
            <w:r w:rsidR="4D080D97" w:rsidRPr="764A8540">
              <w:rPr>
                <w:rFonts w:asciiTheme="minorHAnsi" w:hAnsiTheme="minorHAnsi" w:cstheme="minorBidi"/>
                <w:sz w:val="21"/>
                <w:szCs w:val="21"/>
              </w:rPr>
              <w:t xml:space="preserve"> </w:t>
            </w:r>
            <w:r w:rsidRPr="764A8540">
              <w:rPr>
                <w:rFonts w:asciiTheme="minorHAnsi" w:hAnsiTheme="minorHAnsi" w:cstheme="minorBidi"/>
                <w:sz w:val="21"/>
                <w:szCs w:val="21"/>
              </w:rPr>
              <w:t>TNE,</w:t>
            </w:r>
            <w:r w:rsidR="51717CE1" w:rsidRPr="764A8540">
              <w:rPr>
                <w:rFonts w:asciiTheme="minorHAnsi" w:hAnsiTheme="minorHAnsi" w:cstheme="minorBidi"/>
                <w:sz w:val="21"/>
                <w:szCs w:val="21"/>
              </w:rPr>
              <w:t xml:space="preserve"> </w:t>
            </w:r>
            <w:r w:rsidRPr="764A8540">
              <w:rPr>
                <w:rFonts w:asciiTheme="minorHAnsi" w:hAnsiTheme="minorHAnsi" w:cstheme="minorBidi"/>
                <w:sz w:val="21"/>
                <w:szCs w:val="21"/>
              </w:rPr>
              <w:t>Advancement and Marketing &amp; Communications.</w:t>
            </w:r>
          </w:p>
          <w:p w14:paraId="679BBB37" w14:textId="795B21E4" w:rsidR="002237A4" w:rsidRPr="00BD76D2" w:rsidRDefault="00B45BA3" w:rsidP="00BD76D2">
            <w:pPr>
              <w:rPr>
                <w:rFonts w:asciiTheme="minorHAnsi" w:hAnsiTheme="minorHAnsi" w:cstheme="minorHAnsi"/>
                <w:sz w:val="21"/>
                <w:szCs w:val="21"/>
              </w:rPr>
            </w:pPr>
            <w:r w:rsidRPr="00541C8C">
              <w:rPr>
                <w:rFonts w:asciiTheme="minorHAnsi" w:hAnsiTheme="minorHAnsi" w:cstheme="minorHAnsi"/>
                <w:sz w:val="21"/>
                <w:szCs w:val="21"/>
              </w:rPr>
              <w:t xml:space="preserve">International Student Recruitment </w:t>
            </w:r>
            <w:r w:rsidR="00957804">
              <w:rPr>
                <w:rFonts w:asciiTheme="minorHAnsi" w:hAnsiTheme="minorHAnsi" w:cstheme="minorHAnsi"/>
                <w:sz w:val="21"/>
                <w:szCs w:val="21"/>
              </w:rPr>
              <w:t>is</w:t>
            </w:r>
            <w:r w:rsidRPr="00541C8C">
              <w:rPr>
                <w:rFonts w:asciiTheme="minorHAnsi" w:hAnsiTheme="minorHAnsi" w:cstheme="minorHAnsi"/>
                <w:sz w:val="21"/>
                <w:szCs w:val="21"/>
              </w:rPr>
              <w:t xml:space="preserve"> jointly responsible for attracting high-quality international undergraduate and postgraduate students from around the world. The team comprises over 30 colleagues, including in-country staff based in China, Malaysia and India.</w:t>
            </w:r>
            <w:bookmarkEnd w:id="0"/>
          </w:p>
        </w:tc>
      </w:tr>
      <w:tr w:rsidR="00110540" w:rsidRPr="008158C0" w14:paraId="2AC5360A" w14:textId="77777777" w:rsidTr="00110540">
        <w:trPr>
          <w:cantSplit/>
          <w:trHeight w:val="7513"/>
        </w:trPr>
        <w:tc>
          <w:tcPr>
            <w:tcW w:w="9493" w:type="dxa"/>
            <w:gridSpan w:val="5"/>
          </w:tcPr>
          <w:p w14:paraId="720363F1" w14:textId="17B94147" w:rsidR="008158C0" w:rsidRDefault="008158C0" w:rsidP="008158C0">
            <w:pPr>
              <w:pStyle w:val="Heading4"/>
              <w:spacing w:before="60"/>
              <w:jc w:val="both"/>
              <w:rPr>
                <w:rFonts w:asciiTheme="minorHAnsi" w:hAnsiTheme="minorHAnsi" w:cstheme="minorHAnsi"/>
                <w:sz w:val="20"/>
              </w:rPr>
            </w:pPr>
            <w:r w:rsidRPr="008158C0">
              <w:rPr>
                <w:rFonts w:asciiTheme="minorHAnsi" w:hAnsiTheme="minorHAnsi" w:cstheme="minorHAnsi"/>
                <w:sz w:val="20"/>
              </w:rPr>
              <w:lastRenderedPageBreak/>
              <w:t>Department Structure Chart – International Student Recruitment</w:t>
            </w:r>
          </w:p>
          <w:p w14:paraId="490E222B" w14:textId="77777777" w:rsidR="007D743A" w:rsidRDefault="007D743A" w:rsidP="007D743A"/>
          <w:p w14:paraId="76DA3885" w14:textId="203677C9" w:rsidR="007D743A" w:rsidRPr="007D743A" w:rsidRDefault="000B3831" w:rsidP="000B3831">
            <w:pPr>
              <w:ind w:left="-826"/>
            </w:pPr>
            <w:r w:rsidRPr="001D064B">
              <w:rPr>
                <w:noProof/>
              </w:rPr>
              <w:drawing>
                <wp:inline distT="0" distB="0" distL="0" distR="0" wp14:anchorId="649E1A75" wp14:editId="0C2800FA">
                  <wp:extent cx="7111497" cy="3646967"/>
                  <wp:effectExtent l="0" t="0" r="0" b="0"/>
                  <wp:docPr id="1281390222"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FD557B" w14:textId="7557F2D5" w:rsidR="00B13B10" w:rsidRPr="008158C0" w:rsidRDefault="00B13B10" w:rsidP="008158C0">
            <w:pPr>
              <w:pStyle w:val="Heading4"/>
              <w:spacing w:before="60"/>
              <w:ind w:left="-1405"/>
              <w:jc w:val="both"/>
              <w:rPr>
                <w:rFonts w:asciiTheme="minorHAnsi" w:hAnsiTheme="minorHAnsi" w:cstheme="minorHAnsi"/>
                <w:b w:val="0"/>
                <w:i/>
                <w:color w:val="000000" w:themeColor="text1"/>
                <w:sz w:val="20"/>
              </w:rPr>
            </w:pPr>
          </w:p>
        </w:tc>
      </w:tr>
      <w:tr w:rsidR="00110540" w:rsidRPr="008158C0" w14:paraId="546D3128" w14:textId="77777777" w:rsidTr="00110540">
        <w:trPr>
          <w:cantSplit/>
          <w:trHeight w:val="2864"/>
        </w:trPr>
        <w:tc>
          <w:tcPr>
            <w:tcW w:w="9493" w:type="dxa"/>
            <w:gridSpan w:val="5"/>
          </w:tcPr>
          <w:p w14:paraId="6AB6D5E7" w14:textId="77777777" w:rsidR="003B2FA4" w:rsidRPr="008158C0" w:rsidRDefault="003B2FA4" w:rsidP="00261C9B">
            <w:pPr>
              <w:pStyle w:val="Heading4"/>
              <w:spacing w:before="60" w:after="60"/>
              <w:jc w:val="both"/>
              <w:rPr>
                <w:rFonts w:asciiTheme="minorHAnsi" w:hAnsiTheme="minorHAnsi" w:cstheme="minorHAnsi"/>
                <w:b w:val="0"/>
                <w:color w:val="000000" w:themeColor="text1"/>
                <w:sz w:val="20"/>
              </w:rPr>
            </w:pPr>
            <w:r w:rsidRPr="008158C0">
              <w:rPr>
                <w:rFonts w:asciiTheme="minorHAnsi" w:hAnsiTheme="minorHAnsi" w:cstheme="minorHAnsi"/>
                <w:color w:val="000000" w:themeColor="text1"/>
                <w:sz w:val="20"/>
              </w:rPr>
              <w:t>Relationships</w:t>
            </w:r>
            <w:r w:rsidRPr="008158C0">
              <w:rPr>
                <w:rFonts w:asciiTheme="minorHAnsi" w:hAnsiTheme="minorHAnsi" w:cstheme="minorHAnsi"/>
                <w:b w:val="0"/>
                <w:color w:val="000000" w:themeColor="text1"/>
                <w:sz w:val="20"/>
              </w:rPr>
              <w:t xml:space="preserve"> </w:t>
            </w:r>
          </w:p>
          <w:p w14:paraId="1EFD6EDF" w14:textId="77777777" w:rsidR="006A2AAC" w:rsidRPr="008158C0" w:rsidRDefault="006A2AAC" w:rsidP="006A2AAC">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Internal</w:t>
            </w:r>
          </w:p>
          <w:p w14:paraId="0338E892" w14:textId="1FE71418" w:rsidR="00C860A0" w:rsidRPr="008158C0" w:rsidRDefault="00C860A0" w:rsidP="00C860A0">
            <w:pPr>
              <w:rPr>
                <w:rFonts w:asciiTheme="minorHAnsi" w:hAnsiTheme="minorHAnsi" w:cstheme="minorHAnsi"/>
                <w:color w:val="000000" w:themeColor="text1"/>
                <w:sz w:val="20"/>
              </w:rPr>
            </w:pPr>
            <w:r w:rsidRPr="008158C0">
              <w:rPr>
                <w:rFonts w:asciiTheme="minorHAnsi" w:hAnsiTheme="minorHAnsi" w:cstheme="minorHAnsi"/>
                <w:color w:val="000000" w:themeColor="text1"/>
                <w:sz w:val="20"/>
              </w:rPr>
              <w:t xml:space="preserve">The role holder will develop good relationships with colleagues across all departments </w:t>
            </w:r>
            <w:r w:rsidR="00C970B9" w:rsidRPr="008158C0">
              <w:rPr>
                <w:rFonts w:asciiTheme="minorHAnsi" w:hAnsiTheme="minorHAnsi" w:cstheme="minorHAnsi"/>
                <w:color w:val="000000" w:themeColor="text1"/>
                <w:sz w:val="20"/>
              </w:rPr>
              <w:t xml:space="preserve">and </w:t>
            </w:r>
            <w:r w:rsidR="005859F7" w:rsidRPr="008158C0">
              <w:rPr>
                <w:rFonts w:asciiTheme="minorHAnsi" w:hAnsiTheme="minorHAnsi" w:cstheme="minorHAnsi"/>
                <w:color w:val="000000" w:themeColor="text1"/>
                <w:sz w:val="20"/>
              </w:rPr>
              <w:t xml:space="preserve">will work closely with </w:t>
            </w:r>
            <w:r w:rsidR="00C970B9" w:rsidRPr="008158C0">
              <w:rPr>
                <w:rFonts w:asciiTheme="minorHAnsi" w:hAnsiTheme="minorHAnsi" w:cstheme="minorHAnsi"/>
                <w:color w:val="000000" w:themeColor="text1"/>
                <w:sz w:val="20"/>
              </w:rPr>
              <w:t xml:space="preserve">Admissions and </w:t>
            </w:r>
            <w:r w:rsidR="005859F7" w:rsidRPr="008158C0">
              <w:rPr>
                <w:rFonts w:asciiTheme="minorHAnsi" w:hAnsiTheme="minorHAnsi" w:cstheme="minorHAnsi"/>
                <w:color w:val="000000" w:themeColor="text1"/>
                <w:sz w:val="20"/>
              </w:rPr>
              <w:t>Student Marketing</w:t>
            </w:r>
            <w:r w:rsidRPr="008158C0">
              <w:rPr>
                <w:rFonts w:asciiTheme="minorHAnsi" w:hAnsiTheme="minorHAnsi" w:cstheme="minorHAnsi"/>
                <w:color w:val="000000" w:themeColor="text1"/>
                <w:sz w:val="20"/>
              </w:rPr>
              <w:t xml:space="preserve">. The post holder will also be expected to have a good relationship with academic colleagues </w:t>
            </w:r>
            <w:r w:rsidR="002A3727" w:rsidRPr="008158C0">
              <w:rPr>
                <w:rFonts w:asciiTheme="minorHAnsi" w:hAnsiTheme="minorHAnsi" w:cstheme="minorHAnsi"/>
                <w:color w:val="000000" w:themeColor="text1"/>
                <w:sz w:val="20"/>
              </w:rPr>
              <w:t xml:space="preserve">and the International Support Team. </w:t>
            </w:r>
          </w:p>
          <w:p w14:paraId="44374E3C" w14:textId="77777777" w:rsidR="00EA5A73" w:rsidRPr="008158C0" w:rsidRDefault="00EA5A73" w:rsidP="00EA5A73">
            <w:pPr>
              <w:spacing w:after="0"/>
              <w:rPr>
                <w:rFonts w:asciiTheme="minorHAnsi" w:hAnsiTheme="minorHAnsi" w:cstheme="minorHAnsi"/>
                <w:b/>
                <w:color w:val="000000" w:themeColor="text1"/>
                <w:sz w:val="20"/>
                <w:u w:val="single"/>
              </w:rPr>
            </w:pPr>
          </w:p>
          <w:p w14:paraId="18C13A4D" w14:textId="77777777" w:rsidR="00F10F6F" w:rsidRPr="008158C0" w:rsidRDefault="00F10F6F" w:rsidP="00EA5A73">
            <w:pPr>
              <w:spacing w:after="0"/>
              <w:rPr>
                <w:rFonts w:asciiTheme="minorHAnsi" w:hAnsiTheme="minorHAnsi" w:cstheme="minorHAnsi"/>
                <w:b/>
                <w:color w:val="000000" w:themeColor="text1"/>
                <w:sz w:val="20"/>
              </w:rPr>
            </w:pPr>
            <w:r w:rsidRPr="008158C0">
              <w:rPr>
                <w:rFonts w:asciiTheme="minorHAnsi" w:hAnsiTheme="minorHAnsi" w:cstheme="minorHAnsi"/>
                <w:b/>
                <w:color w:val="000000" w:themeColor="text1"/>
                <w:sz w:val="20"/>
              </w:rPr>
              <w:t>External</w:t>
            </w:r>
          </w:p>
          <w:p w14:paraId="5905F3F7" w14:textId="57654F90" w:rsidR="00FB7366" w:rsidRPr="000D44C7" w:rsidRDefault="006A2AAC" w:rsidP="000D44C7">
            <w:pPr>
              <w:spacing w:before="60" w:after="0"/>
              <w:rPr>
                <w:rFonts w:asciiTheme="minorHAnsi" w:hAnsiTheme="minorHAnsi" w:cstheme="minorHAnsi"/>
                <w:bCs/>
                <w:color w:val="FF0000"/>
                <w:sz w:val="20"/>
              </w:rPr>
            </w:pPr>
            <w:r w:rsidRPr="000D44C7">
              <w:rPr>
                <w:rFonts w:asciiTheme="minorHAnsi" w:hAnsiTheme="minorHAnsi" w:cstheme="minorHAnsi"/>
                <w:sz w:val="20"/>
              </w:rPr>
              <w:t>The postholder will be responsible for external relationships with important stakeholders such as Study Group, school counsellors, British Council, recruitment agents, sponsor bodies and cultural attachés.</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096B" w14:textId="77777777" w:rsidR="00C11722" w:rsidRDefault="00C11722">
      <w:r>
        <w:separator/>
      </w:r>
    </w:p>
  </w:endnote>
  <w:endnote w:type="continuationSeparator" w:id="0">
    <w:p w14:paraId="339A07A6" w14:textId="77777777" w:rsidR="00C11722" w:rsidRDefault="00C1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20B0604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DFDB" w14:textId="77777777" w:rsidR="00C11722" w:rsidRDefault="00C11722">
      <w:r>
        <w:separator/>
      </w:r>
    </w:p>
  </w:footnote>
  <w:footnote w:type="continuationSeparator" w:id="0">
    <w:p w14:paraId="11613D12" w14:textId="77777777" w:rsidR="00C11722" w:rsidRDefault="00C1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3833F606" w:rsidR="00C30F19" w:rsidRPr="00412CDF" w:rsidRDefault="00A848EE"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8240" behindDoc="0" locked="0" layoutInCell="1" allowOverlap="1" wp14:anchorId="3C722271" wp14:editId="2238F5EB">
          <wp:simplePos x="0" y="0"/>
          <wp:positionH relativeFrom="column">
            <wp:posOffset>4548448</wp:posOffset>
          </wp:positionH>
          <wp:positionV relativeFrom="paragraph">
            <wp:posOffset>0</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583A0B"/>
    <w:multiLevelType w:val="hybridMultilevel"/>
    <w:tmpl w:val="E13E8F86"/>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4C20401"/>
    <w:multiLevelType w:val="hybridMultilevel"/>
    <w:tmpl w:val="A0CE693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1889"/>
    <w:multiLevelType w:val="hybridMultilevel"/>
    <w:tmpl w:val="0B96D68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D33B2"/>
    <w:multiLevelType w:val="hybridMultilevel"/>
    <w:tmpl w:val="3EE6883C"/>
    <w:lvl w:ilvl="0" w:tplc="ED9E54AA">
      <w:start w:val="1"/>
      <w:numFmt w:val="decimal"/>
      <w:lvlText w:val="%1."/>
      <w:lvlJc w:val="left"/>
      <w:pPr>
        <w:ind w:left="928" w:hanging="360"/>
      </w:pPr>
      <w:rPr>
        <w:rFonts w:hint="default"/>
        <w:b/>
        <w:bCs/>
        <w:color w:val="FEC13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C30F25"/>
    <w:multiLevelType w:val="hybridMultilevel"/>
    <w:tmpl w:val="7E4238E6"/>
    <w:lvl w:ilvl="0" w:tplc="2DEC2F4A">
      <w:start w:val="1"/>
      <w:numFmt w:val="decimal"/>
      <w:lvlText w:val="%1."/>
      <w:lvlJc w:val="left"/>
      <w:pPr>
        <w:ind w:left="787" w:hanging="347"/>
      </w:pPr>
      <w:rPr>
        <w:rFonts w:ascii="Arial" w:eastAsia="Arial" w:hAnsi="Arial" w:cs="Arial" w:hint="default"/>
        <w:b w:val="0"/>
        <w:bCs w:val="0"/>
        <w:i w:val="0"/>
        <w:iCs w:val="0"/>
        <w:color w:val="030303"/>
        <w:spacing w:val="-1"/>
        <w:w w:val="108"/>
        <w:sz w:val="18"/>
        <w:szCs w:val="18"/>
        <w:lang w:val="en-US" w:eastAsia="en-US" w:bidi="ar-SA"/>
      </w:rPr>
    </w:lvl>
    <w:lvl w:ilvl="1" w:tplc="A9DCFD40">
      <w:numFmt w:val="bullet"/>
      <w:lvlText w:val="•"/>
      <w:lvlJc w:val="left"/>
      <w:pPr>
        <w:ind w:left="1643" w:hanging="347"/>
      </w:pPr>
      <w:rPr>
        <w:rFonts w:hint="default"/>
        <w:lang w:val="en-US" w:eastAsia="en-US" w:bidi="ar-SA"/>
      </w:rPr>
    </w:lvl>
    <w:lvl w:ilvl="2" w:tplc="300E0D30">
      <w:numFmt w:val="bullet"/>
      <w:lvlText w:val="•"/>
      <w:lvlJc w:val="left"/>
      <w:pPr>
        <w:ind w:left="2507" w:hanging="347"/>
      </w:pPr>
      <w:rPr>
        <w:rFonts w:hint="default"/>
        <w:lang w:val="en-US" w:eastAsia="en-US" w:bidi="ar-SA"/>
      </w:rPr>
    </w:lvl>
    <w:lvl w:ilvl="3" w:tplc="4162BF0E">
      <w:numFmt w:val="bullet"/>
      <w:lvlText w:val="•"/>
      <w:lvlJc w:val="left"/>
      <w:pPr>
        <w:ind w:left="3370" w:hanging="347"/>
      </w:pPr>
      <w:rPr>
        <w:rFonts w:hint="default"/>
        <w:lang w:val="en-US" w:eastAsia="en-US" w:bidi="ar-SA"/>
      </w:rPr>
    </w:lvl>
    <w:lvl w:ilvl="4" w:tplc="026C453E">
      <w:numFmt w:val="bullet"/>
      <w:lvlText w:val="•"/>
      <w:lvlJc w:val="left"/>
      <w:pPr>
        <w:ind w:left="4234" w:hanging="347"/>
      </w:pPr>
      <w:rPr>
        <w:rFonts w:hint="default"/>
        <w:lang w:val="en-US" w:eastAsia="en-US" w:bidi="ar-SA"/>
      </w:rPr>
    </w:lvl>
    <w:lvl w:ilvl="5" w:tplc="B15222DA">
      <w:numFmt w:val="bullet"/>
      <w:lvlText w:val="•"/>
      <w:lvlJc w:val="left"/>
      <w:pPr>
        <w:ind w:left="5097" w:hanging="347"/>
      </w:pPr>
      <w:rPr>
        <w:rFonts w:hint="default"/>
        <w:lang w:val="en-US" w:eastAsia="en-US" w:bidi="ar-SA"/>
      </w:rPr>
    </w:lvl>
    <w:lvl w:ilvl="6" w:tplc="73C25E82">
      <w:numFmt w:val="bullet"/>
      <w:lvlText w:val="•"/>
      <w:lvlJc w:val="left"/>
      <w:pPr>
        <w:ind w:left="5961" w:hanging="347"/>
      </w:pPr>
      <w:rPr>
        <w:rFonts w:hint="default"/>
        <w:lang w:val="en-US" w:eastAsia="en-US" w:bidi="ar-SA"/>
      </w:rPr>
    </w:lvl>
    <w:lvl w:ilvl="7" w:tplc="0C94E12C">
      <w:numFmt w:val="bullet"/>
      <w:lvlText w:val="•"/>
      <w:lvlJc w:val="left"/>
      <w:pPr>
        <w:ind w:left="6824" w:hanging="347"/>
      </w:pPr>
      <w:rPr>
        <w:rFonts w:hint="default"/>
        <w:lang w:val="en-US" w:eastAsia="en-US" w:bidi="ar-SA"/>
      </w:rPr>
    </w:lvl>
    <w:lvl w:ilvl="8" w:tplc="195A1416">
      <w:numFmt w:val="bullet"/>
      <w:lvlText w:val="•"/>
      <w:lvlJc w:val="left"/>
      <w:pPr>
        <w:ind w:left="7688" w:hanging="347"/>
      </w:pPr>
      <w:rPr>
        <w:rFonts w:hint="default"/>
        <w:lang w:val="en-US" w:eastAsia="en-US" w:bidi="ar-SA"/>
      </w:rPr>
    </w:lvl>
  </w:abstractNum>
  <w:abstractNum w:abstractNumId="10"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8891A87"/>
    <w:multiLevelType w:val="hybridMultilevel"/>
    <w:tmpl w:val="25EE6360"/>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1506949"/>
    <w:multiLevelType w:val="hybridMultilevel"/>
    <w:tmpl w:val="CA2C8E9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C0354F"/>
    <w:multiLevelType w:val="hybridMultilevel"/>
    <w:tmpl w:val="836425CA"/>
    <w:lvl w:ilvl="0" w:tplc="0809000F">
      <w:start w:val="1"/>
      <w:numFmt w:val="decimal"/>
      <w:lvlText w:val="%1."/>
      <w:lvlJc w:val="left"/>
      <w:pPr>
        <w:ind w:left="720" w:hanging="360"/>
      </w:pPr>
      <w:rPr>
        <w:rFonts w:hint="default"/>
        <w:color w:val="FDC13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C42C25"/>
    <w:multiLevelType w:val="hybridMultilevel"/>
    <w:tmpl w:val="128CEBFA"/>
    <w:lvl w:ilvl="0" w:tplc="4BBA94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F0B99"/>
    <w:multiLevelType w:val="hybridMultilevel"/>
    <w:tmpl w:val="3AF08B7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A583E"/>
    <w:multiLevelType w:val="hybridMultilevel"/>
    <w:tmpl w:val="BB6A66E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E451ED"/>
    <w:multiLevelType w:val="hybridMultilevel"/>
    <w:tmpl w:val="7B1EBD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95B75"/>
    <w:multiLevelType w:val="hybridMultilevel"/>
    <w:tmpl w:val="B3E03E9E"/>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0975B9"/>
    <w:multiLevelType w:val="hybridMultilevel"/>
    <w:tmpl w:val="FB126BDC"/>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8"/>
  </w:num>
  <w:num w:numId="2" w16cid:durableId="1965500801">
    <w:abstractNumId w:val="21"/>
  </w:num>
  <w:num w:numId="3" w16cid:durableId="1159347199">
    <w:abstractNumId w:val="11"/>
  </w:num>
  <w:num w:numId="4" w16cid:durableId="832529410">
    <w:abstractNumId w:val="19"/>
  </w:num>
  <w:num w:numId="5" w16cid:durableId="438258407">
    <w:abstractNumId w:val="4"/>
  </w:num>
  <w:num w:numId="6" w16cid:durableId="1442799538">
    <w:abstractNumId w:val="32"/>
  </w:num>
  <w:num w:numId="7" w16cid:durableId="292752990">
    <w:abstractNumId w:val="14"/>
  </w:num>
  <w:num w:numId="8" w16cid:durableId="388111769">
    <w:abstractNumId w:val="16"/>
  </w:num>
  <w:num w:numId="9" w16cid:durableId="454326546">
    <w:abstractNumId w:val="18"/>
  </w:num>
  <w:num w:numId="10" w16cid:durableId="73937996">
    <w:abstractNumId w:val="33"/>
  </w:num>
  <w:num w:numId="11" w16cid:durableId="495875365">
    <w:abstractNumId w:val="12"/>
  </w:num>
  <w:num w:numId="12" w16cid:durableId="1422602056">
    <w:abstractNumId w:val="0"/>
  </w:num>
  <w:num w:numId="13" w16cid:durableId="253250871">
    <w:abstractNumId w:val="25"/>
  </w:num>
  <w:num w:numId="14" w16cid:durableId="230359832">
    <w:abstractNumId w:val="37"/>
  </w:num>
  <w:num w:numId="15" w16cid:durableId="242842348">
    <w:abstractNumId w:val="3"/>
  </w:num>
  <w:num w:numId="16" w16cid:durableId="2125272657">
    <w:abstractNumId w:val="10"/>
  </w:num>
  <w:num w:numId="17" w16cid:durableId="1567259245">
    <w:abstractNumId w:val="42"/>
  </w:num>
  <w:num w:numId="18" w16cid:durableId="203828486">
    <w:abstractNumId w:val="17"/>
  </w:num>
  <w:num w:numId="19" w16cid:durableId="962274565">
    <w:abstractNumId w:val="22"/>
  </w:num>
  <w:num w:numId="20" w16cid:durableId="885065569">
    <w:abstractNumId w:val="43"/>
  </w:num>
  <w:num w:numId="21" w16cid:durableId="603028510">
    <w:abstractNumId w:val="23"/>
  </w:num>
  <w:num w:numId="22" w16cid:durableId="214315454">
    <w:abstractNumId w:val="20"/>
  </w:num>
  <w:num w:numId="23" w16cid:durableId="736243840">
    <w:abstractNumId w:val="29"/>
  </w:num>
  <w:num w:numId="24" w16cid:durableId="1329942181">
    <w:abstractNumId w:val="38"/>
  </w:num>
  <w:num w:numId="25" w16cid:durableId="1682003575">
    <w:abstractNumId w:val="44"/>
  </w:num>
  <w:num w:numId="26" w16cid:durableId="35356209">
    <w:abstractNumId w:val="15"/>
  </w:num>
  <w:num w:numId="27" w16cid:durableId="1209957623">
    <w:abstractNumId w:val="7"/>
  </w:num>
  <w:num w:numId="28" w16cid:durableId="430785871">
    <w:abstractNumId w:val="2"/>
  </w:num>
  <w:num w:numId="29" w16cid:durableId="538514727">
    <w:abstractNumId w:val="40"/>
  </w:num>
  <w:num w:numId="30" w16cid:durableId="353502564">
    <w:abstractNumId w:val="35"/>
  </w:num>
  <w:num w:numId="31" w16cid:durableId="1702243069">
    <w:abstractNumId w:val="13"/>
  </w:num>
  <w:num w:numId="32" w16cid:durableId="1586304733">
    <w:abstractNumId w:val="34"/>
  </w:num>
  <w:num w:numId="33" w16cid:durableId="1661420923">
    <w:abstractNumId w:val="39"/>
  </w:num>
  <w:num w:numId="34" w16cid:durableId="1728600069">
    <w:abstractNumId w:val="41"/>
  </w:num>
  <w:num w:numId="35" w16cid:durableId="769472058">
    <w:abstractNumId w:val="1"/>
  </w:num>
  <w:num w:numId="36" w16cid:durableId="1456025841">
    <w:abstractNumId w:val="24"/>
  </w:num>
  <w:num w:numId="37" w16cid:durableId="498542506">
    <w:abstractNumId w:val="36"/>
  </w:num>
  <w:num w:numId="38" w16cid:durableId="1010528840">
    <w:abstractNumId w:val="6"/>
  </w:num>
  <w:num w:numId="39" w16cid:durableId="276066672">
    <w:abstractNumId w:val="5"/>
  </w:num>
  <w:num w:numId="40" w16cid:durableId="1512911623">
    <w:abstractNumId w:val="31"/>
  </w:num>
  <w:num w:numId="41" w16cid:durableId="39747544">
    <w:abstractNumId w:val="30"/>
  </w:num>
  <w:num w:numId="42" w16cid:durableId="17782206">
    <w:abstractNumId w:val="9"/>
  </w:num>
  <w:num w:numId="43" w16cid:durableId="791633731">
    <w:abstractNumId w:val="28"/>
  </w:num>
  <w:num w:numId="44" w16cid:durableId="1156189355">
    <w:abstractNumId w:val="27"/>
  </w:num>
  <w:num w:numId="45" w16cid:durableId="12152397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326"/>
    <w:rsid w:val="00011997"/>
    <w:rsid w:val="00013161"/>
    <w:rsid w:val="00015E69"/>
    <w:rsid w:val="000279E5"/>
    <w:rsid w:val="0003022F"/>
    <w:rsid w:val="00031F27"/>
    <w:rsid w:val="00034A01"/>
    <w:rsid w:val="00040484"/>
    <w:rsid w:val="00041DBA"/>
    <w:rsid w:val="000428CF"/>
    <w:rsid w:val="0004425C"/>
    <w:rsid w:val="00045F34"/>
    <w:rsid w:val="000564C0"/>
    <w:rsid w:val="0005714A"/>
    <w:rsid w:val="000601AE"/>
    <w:rsid w:val="0006181A"/>
    <w:rsid w:val="00065A6D"/>
    <w:rsid w:val="0007329B"/>
    <w:rsid w:val="000732C2"/>
    <w:rsid w:val="0008063E"/>
    <w:rsid w:val="000806C9"/>
    <w:rsid w:val="00080ACE"/>
    <w:rsid w:val="00085B50"/>
    <w:rsid w:val="00090637"/>
    <w:rsid w:val="00091C67"/>
    <w:rsid w:val="000A1D9C"/>
    <w:rsid w:val="000A4A61"/>
    <w:rsid w:val="000B3831"/>
    <w:rsid w:val="000B5064"/>
    <w:rsid w:val="000D30F1"/>
    <w:rsid w:val="000D44C7"/>
    <w:rsid w:val="000E4085"/>
    <w:rsid w:val="000E58F3"/>
    <w:rsid w:val="000E6348"/>
    <w:rsid w:val="000E6733"/>
    <w:rsid w:val="000F0A73"/>
    <w:rsid w:val="000F1B42"/>
    <w:rsid w:val="000F3FA0"/>
    <w:rsid w:val="000F6F58"/>
    <w:rsid w:val="00106683"/>
    <w:rsid w:val="00110540"/>
    <w:rsid w:val="0011789E"/>
    <w:rsid w:val="00123BB3"/>
    <w:rsid w:val="00125854"/>
    <w:rsid w:val="00127C6C"/>
    <w:rsid w:val="00133258"/>
    <w:rsid w:val="00137219"/>
    <w:rsid w:val="0013725D"/>
    <w:rsid w:val="001457C2"/>
    <w:rsid w:val="00151400"/>
    <w:rsid w:val="0015276E"/>
    <w:rsid w:val="00161A1C"/>
    <w:rsid w:val="00166E12"/>
    <w:rsid w:val="00177625"/>
    <w:rsid w:val="00181437"/>
    <w:rsid w:val="00191A40"/>
    <w:rsid w:val="001934A8"/>
    <w:rsid w:val="001935FA"/>
    <w:rsid w:val="001A15B1"/>
    <w:rsid w:val="001A3818"/>
    <w:rsid w:val="001A3B13"/>
    <w:rsid w:val="001A4CE8"/>
    <w:rsid w:val="001B1033"/>
    <w:rsid w:val="001B5840"/>
    <w:rsid w:val="001D20C1"/>
    <w:rsid w:val="001D26FD"/>
    <w:rsid w:val="001E1977"/>
    <w:rsid w:val="001E6BCA"/>
    <w:rsid w:val="001E6CCF"/>
    <w:rsid w:val="001F4FC7"/>
    <w:rsid w:val="001F77D5"/>
    <w:rsid w:val="00202AC6"/>
    <w:rsid w:val="00203C46"/>
    <w:rsid w:val="00204618"/>
    <w:rsid w:val="002074C9"/>
    <w:rsid w:val="0020794B"/>
    <w:rsid w:val="00214EF5"/>
    <w:rsid w:val="00222E98"/>
    <w:rsid w:val="002237A4"/>
    <w:rsid w:val="00224799"/>
    <w:rsid w:val="0023324C"/>
    <w:rsid w:val="002412A5"/>
    <w:rsid w:val="00242E90"/>
    <w:rsid w:val="00245A8F"/>
    <w:rsid w:val="00245DFF"/>
    <w:rsid w:val="00247892"/>
    <w:rsid w:val="00250FB7"/>
    <w:rsid w:val="00251F07"/>
    <w:rsid w:val="0025249C"/>
    <w:rsid w:val="002604CB"/>
    <w:rsid w:val="0026178E"/>
    <w:rsid w:val="00261C9B"/>
    <w:rsid w:val="002621A6"/>
    <w:rsid w:val="0026410C"/>
    <w:rsid w:val="002652AB"/>
    <w:rsid w:val="002668D5"/>
    <w:rsid w:val="002706BC"/>
    <w:rsid w:val="00270ACB"/>
    <w:rsid w:val="0027322D"/>
    <w:rsid w:val="0027653C"/>
    <w:rsid w:val="00282D50"/>
    <w:rsid w:val="00282EC0"/>
    <w:rsid w:val="00284CE9"/>
    <w:rsid w:val="00285322"/>
    <w:rsid w:val="00285BFB"/>
    <w:rsid w:val="00287202"/>
    <w:rsid w:val="002950AA"/>
    <w:rsid w:val="00297740"/>
    <w:rsid w:val="002A1DE4"/>
    <w:rsid w:val="002A3727"/>
    <w:rsid w:val="002B0CAD"/>
    <w:rsid w:val="002B2A58"/>
    <w:rsid w:val="002B4513"/>
    <w:rsid w:val="002C337E"/>
    <w:rsid w:val="002C37D7"/>
    <w:rsid w:val="002C452C"/>
    <w:rsid w:val="002C4BFE"/>
    <w:rsid w:val="002E2C2C"/>
    <w:rsid w:val="002E2DA3"/>
    <w:rsid w:val="002E5A0D"/>
    <w:rsid w:val="002F51D9"/>
    <w:rsid w:val="002F670E"/>
    <w:rsid w:val="003005DA"/>
    <w:rsid w:val="00303900"/>
    <w:rsid w:val="00310E4B"/>
    <w:rsid w:val="00314664"/>
    <w:rsid w:val="00315D2E"/>
    <w:rsid w:val="0032054A"/>
    <w:rsid w:val="003241CA"/>
    <w:rsid w:val="00327040"/>
    <w:rsid w:val="003314F0"/>
    <w:rsid w:val="003350E0"/>
    <w:rsid w:val="003441D6"/>
    <w:rsid w:val="00356D09"/>
    <w:rsid w:val="00366546"/>
    <w:rsid w:val="00370787"/>
    <w:rsid w:val="00375554"/>
    <w:rsid w:val="00375D9C"/>
    <w:rsid w:val="00382D01"/>
    <w:rsid w:val="00384202"/>
    <w:rsid w:val="00386E37"/>
    <w:rsid w:val="00391076"/>
    <w:rsid w:val="00392D94"/>
    <w:rsid w:val="00395640"/>
    <w:rsid w:val="00397D2A"/>
    <w:rsid w:val="003A1279"/>
    <w:rsid w:val="003A6465"/>
    <w:rsid w:val="003A78C2"/>
    <w:rsid w:val="003B2FA4"/>
    <w:rsid w:val="003C494E"/>
    <w:rsid w:val="003C76DF"/>
    <w:rsid w:val="003C7C6F"/>
    <w:rsid w:val="003D171E"/>
    <w:rsid w:val="003E47BD"/>
    <w:rsid w:val="003E504E"/>
    <w:rsid w:val="003F5A96"/>
    <w:rsid w:val="003F5B92"/>
    <w:rsid w:val="00400AAA"/>
    <w:rsid w:val="0040268A"/>
    <w:rsid w:val="00403181"/>
    <w:rsid w:val="00403E90"/>
    <w:rsid w:val="00406A33"/>
    <w:rsid w:val="00412CDF"/>
    <w:rsid w:val="00413EAC"/>
    <w:rsid w:val="00415458"/>
    <w:rsid w:val="004166EC"/>
    <w:rsid w:val="004238C0"/>
    <w:rsid w:val="00424657"/>
    <w:rsid w:val="004246B1"/>
    <w:rsid w:val="00424CA4"/>
    <w:rsid w:val="0043377E"/>
    <w:rsid w:val="00436012"/>
    <w:rsid w:val="00437DF8"/>
    <w:rsid w:val="004409F5"/>
    <w:rsid w:val="00442B46"/>
    <w:rsid w:val="00444648"/>
    <w:rsid w:val="00445E1D"/>
    <w:rsid w:val="0044683A"/>
    <w:rsid w:val="00463094"/>
    <w:rsid w:val="00463FA2"/>
    <w:rsid w:val="004644CD"/>
    <w:rsid w:val="004649E6"/>
    <w:rsid w:val="0046552A"/>
    <w:rsid w:val="004661B6"/>
    <w:rsid w:val="00474BEE"/>
    <w:rsid w:val="004839A4"/>
    <w:rsid w:val="00485F69"/>
    <w:rsid w:val="00486EFC"/>
    <w:rsid w:val="00487536"/>
    <w:rsid w:val="00490518"/>
    <w:rsid w:val="00494474"/>
    <w:rsid w:val="004A08C8"/>
    <w:rsid w:val="004A40A9"/>
    <w:rsid w:val="004A446C"/>
    <w:rsid w:val="004A618C"/>
    <w:rsid w:val="004B2258"/>
    <w:rsid w:val="004B31D4"/>
    <w:rsid w:val="004B652D"/>
    <w:rsid w:val="004B6783"/>
    <w:rsid w:val="004C01B6"/>
    <w:rsid w:val="004C446D"/>
    <w:rsid w:val="004D3FD4"/>
    <w:rsid w:val="004E15C3"/>
    <w:rsid w:val="004F3677"/>
    <w:rsid w:val="004F3FF3"/>
    <w:rsid w:val="004F688D"/>
    <w:rsid w:val="005012ED"/>
    <w:rsid w:val="00505C08"/>
    <w:rsid w:val="0050633C"/>
    <w:rsid w:val="00511EAC"/>
    <w:rsid w:val="005207AD"/>
    <w:rsid w:val="005212F1"/>
    <w:rsid w:val="0052301C"/>
    <w:rsid w:val="005246F8"/>
    <w:rsid w:val="00536198"/>
    <w:rsid w:val="0054031A"/>
    <w:rsid w:val="00541890"/>
    <w:rsid w:val="00541E90"/>
    <w:rsid w:val="0054239E"/>
    <w:rsid w:val="00543525"/>
    <w:rsid w:val="00553F6D"/>
    <w:rsid w:val="00556738"/>
    <w:rsid w:val="0056403E"/>
    <w:rsid w:val="00573FA7"/>
    <w:rsid w:val="00580046"/>
    <w:rsid w:val="0058198C"/>
    <w:rsid w:val="005859F7"/>
    <w:rsid w:val="00587A4B"/>
    <w:rsid w:val="0059702B"/>
    <w:rsid w:val="005A0469"/>
    <w:rsid w:val="005A4981"/>
    <w:rsid w:val="005A6007"/>
    <w:rsid w:val="005B19F3"/>
    <w:rsid w:val="005B368F"/>
    <w:rsid w:val="005C0FF1"/>
    <w:rsid w:val="005C170E"/>
    <w:rsid w:val="005C34EA"/>
    <w:rsid w:val="005C4CDA"/>
    <w:rsid w:val="005C6F06"/>
    <w:rsid w:val="005D04A7"/>
    <w:rsid w:val="005D2CF0"/>
    <w:rsid w:val="005D343E"/>
    <w:rsid w:val="005D5AF5"/>
    <w:rsid w:val="005D748A"/>
    <w:rsid w:val="005D7FDF"/>
    <w:rsid w:val="005E0561"/>
    <w:rsid w:val="005E0E37"/>
    <w:rsid w:val="005E23EF"/>
    <w:rsid w:val="005E5DBC"/>
    <w:rsid w:val="005E5EDD"/>
    <w:rsid w:val="005E7D61"/>
    <w:rsid w:val="005F2AA2"/>
    <w:rsid w:val="005F3A88"/>
    <w:rsid w:val="005F6B00"/>
    <w:rsid w:val="005F6CA5"/>
    <w:rsid w:val="005F6F49"/>
    <w:rsid w:val="00601C89"/>
    <w:rsid w:val="00601E12"/>
    <w:rsid w:val="00610365"/>
    <w:rsid w:val="00610D21"/>
    <w:rsid w:val="00613BE6"/>
    <w:rsid w:val="00614BEC"/>
    <w:rsid w:val="00616964"/>
    <w:rsid w:val="00622053"/>
    <w:rsid w:val="00623004"/>
    <w:rsid w:val="006360F7"/>
    <w:rsid w:val="00640E01"/>
    <w:rsid w:val="006438B7"/>
    <w:rsid w:val="00646109"/>
    <w:rsid w:val="00650A81"/>
    <w:rsid w:val="006530B6"/>
    <w:rsid w:val="00657ADF"/>
    <w:rsid w:val="00660238"/>
    <w:rsid w:val="0066058A"/>
    <w:rsid w:val="00663C36"/>
    <w:rsid w:val="00664F8A"/>
    <w:rsid w:val="00665E76"/>
    <w:rsid w:val="00667B30"/>
    <w:rsid w:val="00670CEA"/>
    <w:rsid w:val="00672998"/>
    <w:rsid w:val="00675F0E"/>
    <w:rsid w:val="006817F4"/>
    <w:rsid w:val="00687A6A"/>
    <w:rsid w:val="0069376F"/>
    <w:rsid w:val="00696F85"/>
    <w:rsid w:val="00696F90"/>
    <w:rsid w:val="0069734E"/>
    <w:rsid w:val="006A2AAC"/>
    <w:rsid w:val="006A7446"/>
    <w:rsid w:val="006B0506"/>
    <w:rsid w:val="006B6C33"/>
    <w:rsid w:val="006C1451"/>
    <w:rsid w:val="006C2FB7"/>
    <w:rsid w:val="006D44D6"/>
    <w:rsid w:val="006E26F2"/>
    <w:rsid w:val="006E3FB8"/>
    <w:rsid w:val="006E4E96"/>
    <w:rsid w:val="006F1F0F"/>
    <w:rsid w:val="006F2D81"/>
    <w:rsid w:val="006F6D14"/>
    <w:rsid w:val="00707EA9"/>
    <w:rsid w:val="00710B34"/>
    <w:rsid w:val="00711CCC"/>
    <w:rsid w:val="00713239"/>
    <w:rsid w:val="007151B3"/>
    <w:rsid w:val="00716F23"/>
    <w:rsid w:val="00721424"/>
    <w:rsid w:val="00722531"/>
    <w:rsid w:val="00723CD4"/>
    <w:rsid w:val="007275A2"/>
    <w:rsid w:val="00727638"/>
    <w:rsid w:val="0073116B"/>
    <w:rsid w:val="00731B83"/>
    <w:rsid w:val="007353A2"/>
    <w:rsid w:val="00735E05"/>
    <w:rsid w:val="00736A38"/>
    <w:rsid w:val="0074741F"/>
    <w:rsid w:val="00750CE2"/>
    <w:rsid w:val="0075221A"/>
    <w:rsid w:val="007570E4"/>
    <w:rsid w:val="007617FA"/>
    <w:rsid w:val="007625D4"/>
    <w:rsid w:val="00770BA5"/>
    <w:rsid w:val="00770DC8"/>
    <w:rsid w:val="00770FD1"/>
    <w:rsid w:val="007713B1"/>
    <w:rsid w:val="00774F5C"/>
    <w:rsid w:val="00780375"/>
    <w:rsid w:val="007A1FC3"/>
    <w:rsid w:val="007A4BED"/>
    <w:rsid w:val="007B1A8E"/>
    <w:rsid w:val="007B1D2F"/>
    <w:rsid w:val="007B21EA"/>
    <w:rsid w:val="007B34CB"/>
    <w:rsid w:val="007B37AC"/>
    <w:rsid w:val="007C0639"/>
    <w:rsid w:val="007D0039"/>
    <w:rsid w:val="007D0E7A"/>
    <w:rsid w:val="007D3466"/>
    <w:rsid w:val="007D44D4"/>
    <w:rsid w:val="007D567A"/>
    <w:rsid w:val="007D743A"/>
    <w:rsid w:val="007D7EB6"/>
    <w:rsid w:val="007F1DBC"/>
    <w:rsid w:val="007F2A01"/>
    <w:rsid w:val="007F38B6"/>
    <w:rsid w:val="007F6440"/>
    <w:rsid w:val="008023D7"/>
    <w:rsid w:val="0080250C"/>
    <w:rsid w:val="00803A4B"/>
    <w:rsid w:val="00805827"/>
    <w:rsid w:val="0080710E"/>
    <w:rsid w:val="00810DB2"/>
    <w:rsid w:val="00811FD3"/>
    <w:rsid w:val="008141CC"/>
    <w:rsid w:val="00815082"/>
    <w:rsid w:val="008158C0"/>
    <w:rsid w:val="00830750"/>
    <w:rsid w:val="00836EE5"/>
    <w:rsid w:val="0086057C"/>
    <w:rsid w:val="00881888"/>
    <w:rsid w:val="00881C42"/>
    <w:rsid w:val="00882F23"/>
    <w:rsid w:val="00884AE8"/>
    <w:rsid w:val="00887326"/>
    <w:rsid w:val="00887E11"/>
    <w:rsid w:val="0089001E"/>
    <w:rsid w:val="008971DA"/>
    <w:rsid w:val="008A2247"/>
    <w:rsid w:val="008A2850"/>
    <w:rsid w:val="008A2E08"/>
    <w:rsid w:val="008A3522"/>
    <w:rsid w:val="008A413B"/>
    <w:rsid w:val="008A7954"/>
    <w:rsid w:val="008B0F1D"/>
    <w:rsid w:val="008B1895"/>
    <w:rsid w:val="008B4165"/>
    <w:rsid w:val="008B4A1D"/>
    <w:rsid w:val="008C49FA"/>
    <w:rsid w:val="008C74EC"/>
    <w:rsid w:val="008C79BF"/>
    <w:rsid w:val="008D0155"/>
    <w:rsid w:val="008D26F5"/>
    <w:rsid w:val="008D6776"/>
    <w:rsid w:val="008E1B0D"/>
    <w:rsid w:val="008E3918"/>
    <w:rsid w:val="008E3DF7"/>
    <w:rsid w:val="008E5D7A"/>
    <w:rsid w:val="008E7409"/>
    <w:rsid w:val="008F5F31"/>
    <w:rsid w:val="00900BE2"/>
    <w:rsid w:val="009060CB"/>
    <w:rsid w:val="00911AC8"/>
    <w:rsid w:val="00920447"/>
    <w:rsid w:val="00922917"/>
    <w:rsid w:val="00922E3E"/>
    <w:rsid w:val="00923863"/>
    <w:rsid w:val="00926236"/>
    <w:rsid w:val="00931F8C"/>
    <w:rsid w:val="00940F76"/>
    <w:rsid w:val="00943212"/>
    <w:rsid w:val="00945834"/>
    <w:rsid w:val="00946A54"/>
    <w:rsid w:val="00952320"/>
    <w:rsid w:val="00955313"/>
    <w:rsid w:val="00955445"/>
    <w:rsid w:val="00955842"/>
    <w:rsid w:val="0095610B"/>
    <w:rsid w:val="00957804"/>
    <w:rsid w:val="0096023E"/>
    <w:rsid w:val="00960DAB"/>
    <w:rsid w:val="00961049"/>
    <w:rsid w:val="00971EEC"/>
    <w:rsid w:val="00973803"/>
    <w:rsid w:val="00974260"/>
    <w:rsid w:val="009756E1"/>
    <w:rsid w:val="0097589D"/>
    <w:rsid w:val="00987AD0"/>
    <w:rsid w:val="00992B33"/>
    <w:rsid w:val="00992F2C"/>
    <w:rsid w:val="00995918"/>
    <w:rsid w:val="009A120D"/>
    <w:rsid w:val="009A6DC2"/>
    <w:rsid w:val="009B10F0"/>
    <w:rsid w:val="009B252E"/>
    <w:rsid w:val="009B56AC"/>
    <w:rsid w:val="009B7283"/>
    <w:rsid w:val="009C40A3"/>
    <w:rsid w:val="009C7D03"/>
    <w:rsid w:val="009E2EDA"/>
    <w:rsid w:val="009E4D64"/>
    <w:rsid w:val="009E69A3"/>
    <w:rsid w:val="009E716C"/>
    <w:rsid w:val="009E785B"/>
    <w:rsid w:val="009F0F9C"/>
    <w:rsid w:val="009F5403"/>
    <w:rsid w:val="00A0144E"/>
    <w:rsid w:val="00A057E7"/>
    <w:rsid w:val="00A15DE4"/>
    <w:rsid w:val="00A2141C"/>
    <w:rsid w:val="00A22BE1"/>
    <w:rsid w:val="00A2625E"/>
    <w:rsid w:val="00A3058D"/>
    <w:rsid w:val="00A34A6C"/>
    <w:rsid w:val="00A42997"/>
    <w:rsid w:val="00A4522D"/>
    <w:rsid w:val="00A536D2"/>
    <w:rsid w:val="00A62148"/>
    <w:rsid w:val="00A6317D"/>
    <w:rsid w:val="00A64192"/>
    <w:rsid w:val="00A65E42"/>
    <w:rsid w:val="00A706F1"/>
    <w:rsid w:val="00A826F6"/>
    <w:rsid w:val="00A82EB5"/>
    <w:rsid w:val="00A83A38"/>
    <w:rsid w:val="00A83F8B"/>
    <w:rsid w:val="00A848EE"/>
    <w:rsid w:val="00A90A3A"/>
    <w:rsid w:val="00A95C16"/>
    <w:rsid w:val="00AA012F"/>
    <w:rsid w:val="00AA4FD6"/>
    <w:rsid w:val="00AB0683"/>
    <w:rsid w:val="00AB39B5"/>
    <w:rsid w:val="00AB69F7"/>
    <w:rsid w:val="00AC4304"/>
    <w:rsid w:val="00AC5EF8"/>
    <w:rsid w:val="00AD5C4E"/>
    <w:rsid w:val="00AD67E9"/>
    <w:rsid w:val="00AE6D80"/>
    <w:rsid w:val="00AF0778"/>
    <w:rsid w:val="00B00599"/>
    <w:rsid w:val="00B0373C"/>
    <w:rsid w:val="00B03D22"/>
    <w:rsid w:val="00B059BF"/>
    <w:rsid w:val="00B05DC8"/>
    <w:rsid w:val="00B06668"/>
    <w:rsid w:val="00B13B10"/>
    <w:rsid w:val="00B1712E"/>
    <w:rsid w:val="00B21881"/>
    <w:rsid w:val="00B21DA9"/>
    <w:rsid w:val="00B24036"/>
    <w:rsid w:val="00B30BFC"/>
    <w:rsid w:val="00B325C8"/>
    <w:rsid w:val="00B40158"/>
    <w:rsid w:val="00B41B81"/>
    <w:rsid w:val="00B42539"/>
    <w:rsid w:val="00B42BB4"/>
    <w:rsid w:val="00B42EDF"/>
    <w:rsid w:val="00B431CB"/>
    <w:rsid w:val="00B45BA3"/>
    <w:rsid w:val="00B52CE7"/>
    <w:rsid w:val="00B5572E"/>
    <w:rsid w:val="00B565E7"/>
    <w:rsid w:val="00B62C7C"/>
    <w:rsid w:val="00B639CE"/>
    <w:rsid w:val="00B67EBC"/>
    <w:rsid w:val="00B67F54"/>
    <w:rsid w:val="00B7438D"/>
    <w:rsid w:val="00B77458"/>
    <w:rsid w:val="00B77ACC"/>
    <w:rsid w:val="00B80395"/>
    <w:rsid w:val="00B900D0"/>
    <w:rsid w:val="00B90868"/>
    <w:rsid w:val="00B93D87"/>
    <w:rsid w:val="00B94639"/>
    <w:rsid w:val="00B94FED"/>
    <w:rsid w:val="00B972BC"/>
    <w:rsid w:val="00BA0E14"/>
    <w:rsid w:val="00BA3635"/>
    <w:rsid w:val="00BA5E1B"/>
    <w:rsid w:val="00BB1692"/>
    <w:rsid w:val="00BB1C89"/>
    <w:rsid w:val="00BB354D"/>
    <w:rsid w:val="00BC404E"/>
    <w:rsid w:val="00BC4373"/>
    <w:rsid w:val="00BC7F73"/>
    <w:rsid w:val="00BD76D2"/>
    <w:rsid w:val="00BE3DEC"/>
    <w:rsid w:val="00BE6A15"/>
    <w:rsid w:val="00BE70B4"/>
    <w:rsid w:val="00BF2B69"/>
    <w:rsid w:val="00BF2CAB"/>
    <w:rsid w:val="00C00545"/>
    <w:rsid w:val="00C03922"/>
    <w:rsid w:val="00C10BE6"/>
    <w:rsid w:val="00C11722"/>
    <w:rsid w:val="00C15BA2"/>
    <w:rsid w:val="00C15C4E"/>
    <w:rsid w:val="00C17ECA"/>
    <w:rsid w:val="00C208EC"/>
    <w:rsid w:val="00C24326"/>
    <w:rsid w:val="00C25CDB"/>
    <w:rsid w:val="00C274A2"/>
    <w:rsid w:val="00C305E5"/>
    <w:rsid w:val="00C30F19"/>
    <w:rsid w:val="00C34318"/>
    <w:rsid w:val="00C34BD9"/>
    <w:rsid w:val="00C377ED"/>
    <w:rsid w:val="00C43AF6"/>
    <w:rsid w:val="00C45B87"/>
    <w:rsid w:val="00C46DC0"/>
    <w:rsid w:val="00C4742A"/>
    <w:rsid w:val="00C5104E"/>
    <w:rsid w:val="00C573F7"/>
    <w:rsid w:val="00C6293C"/>
    <w:rsid w:val="00C66F2D"/>
    <w:rsid w:val="00C71CA3"/>
    <w:rsid w:val="00C71D21"/>
    <w:rsid w:val="00C73CA2"/>
    <w:rsid w:val="00C76C85"/>
    <w:rsid w:val="00C83F0D"/>
    <w:rsid w:val="00C85900"/>
    <w:rsid w:val="00C860A0"/>
    <w:rsid w:val="00C925A6"/>
    <w:rsid w:val="00C970B9"/>
    <w:rsid w:val="00C97A09"/>
    <w:rsid w:val="00CA2135"/>
    <w:rsid w:val="00CA226C"/>
    <w:rsid w:val="00CA34DD"/>
    <w:rsid w:val="00CA6A30"/>
    <w:rsid w:val="00CA7EDA"/>
    <w:rsid w:val="00CB0707"/>
    <w:rsid w:val="00CB2432"/>
    <w:rsid w:val="00CB2784"/>
    <w:rsid w:val="00CB44F2"/>
    <w:rsid w:val="00CC2C9A"/>
    <w:rsid w:val="00CC3F58"/>
    <w:rsid w:val="00CC4027"/>
    <w:rsid w:val="00CC40B8"/>
    <w:rsid w:val="00CC466A"/>
    <w:rsid w:val="00CC4BC5"/>
    <w:rsid w:val="00CC75BF"/>
    <w:rsid w:val="00CC7C1C"/>
    <w:rsid w:val="00CC7C8B"/>
    <w:rsid w:val="00CC7F94"/>
    <w:rsid w:val="00CD23D5"/>
    <w:rsid w:val="00CD2817"/>
    <w:rsid w:val="00CD343B"/>
    <w:rsid w:val="00CE207A"/>
    <w:rsid w:val="00CE587D"/>
    <w:rsid w:val="00CE783A"/>
    <w:rsid w:val="00CF1684"/>
    <w:rsid w:val="00CF4F7B"/>
    <w:rsid w:val="00D04F05"/>
    <w:rsid w:val="00D07A23"/>
    <w:rsid w:val="00D108A6"/>
    <w:rsid w:val="00D165E5"/>
    <w:rsid w:val="00D24C09"/>
    <w:rsid w:val="00D25730"/>
    <w:rsid w:val="00D25FB5"/>
    <w:rsid w:val="00D27474"/>
    <w:rsid w:val="00D32CB7"/>
    <w:rsid w:val="00D32EE1"/>
    <w:rsid w:val="00D42C84"/>
    <w:rsid w:val="00D44800"/>
    <w:rsid w:val="00D47AE2"/>
    <w:rsid w:val="00D60955"/>
    <w:rsid w:val="00D649E4"/>
    <w:rsid w:val="00D73E90"/>
    <w:rsid w:val="00D76894"/>
    <w:rsid w:val="00D819CC"/>
    <w:rsid w:val="00D85828"/>
    <w:rsid w:val="00D9499C"/>
    <w:rsid w:val="00D9622F"/>
    <w:rsid w:val="00DA1284"/>
    <w:rsid w:val="00DA2CEA"/>
    <w:rsid w:val="00DA55F8"/>
    <w:rsid w:val="00DB1EAE"/>
    <w:rsid w:val="00DB46EA"/>
    <w:rsid w:val="00DB5B2F"/>
    <w:rsid w:val="00DB7370"/>
    <w:rsid w:val="00DC357A"/>
    <w:rsid w:val="00DC7869"/>
    <w:rsid w:val="00DD3069"/>
    <w:rsid w:val="00DD4259"/>
    <w:rsid w:val="00DE0EB7"/>
    <w:rsid w:val="00DE5354"/>
    <w:rsid w:val="00DF03F5"/>
    <w:rsid w:val="00DF4915"/>
    <w:rsid w:val="00DF52F0"/>
    <w:rsid w:val="00DF6C1B"/>
    <w:rsid w:val="00E017DC"/>
    <w:rsid w:val="00E0493D"/>
    <w:rsid w:val="00E05BF2"/>
    <w:rsid w:val="00E076E4"/>
    <w:rsid w:val="00E168D2"/>
    <w:rsid w:val="00E171E6"/>
    <w:rsid w:val="00E21ACF"/>
    <w:rsid w:val="00E21D51"/>
    <w:rsid w:val="00E2230A"/>
    <w:rsid w:val="00E25970"/>
    <w:rsid w:val="00E33E3D"/>
    <w:rsid w:val="00E4006C"/>
    <w:rsid w:val="00E44605"/>
    <w:rsid w:val="00E50698"/>
    <w:rsid w:val="00E53CC1"/>
    <w:rsid w:val="00E633EB"/>
    <w:rsid w:val="00E64AC6"/>
    <w:rsid w:val="00E66AB7"/>
    <w:rsid w:val="00E6790E"/>
    <w:rsid w:val="00E70770"/>
    <w:rsid w:val="00E81C5D"/>
    <w:rsid w:val="00E82246"/>
    <w:rsid w:val="00E82F35"/>
    <w:rsid w:val="00E83B69"/>
    <w:rsid w:val="00E86A4E"/>
    <w:rsid w:val="00E87893"/>
    <w:rsid w:val="00E97580"/>
    <w:rsid w:val="00EA1EEB"/>
    <w:rsid w:val="00EA387D"/>
    <w:rsid w:val="00EA4CB2"/>
    <w:rsid w:val="00EA5A73"/>
    <w:rsid w:val="00EA61F4"/>
    <w:rsid w:val="00EA7094"/>
    <w:rsid w:val="00EC45C3"/>
    <w:rsid w:val="00ED04E6"/>
    <w:rsid w:val="00ED1F2C"/>
    <w:rsid w:val="00EE3CD6"/>
    <w:rsid w:val="00EE4B37"/>
    <w:rsid w:val="00EF1D24"/>
    <w:rsid w:val="00EF2119"/>
    <w:rsid w:val="00EF44C9"/>
    <w:rsid w:val="00F01203"/>
    <w:rsid w:val="00F03D9C"/>
    <w:rsid w:val="00F06794"/>
    <w:rsid w:val="00F074EA"/>
    <w:rsid w:val="00F10F6F"/>
    <w:rsid w:val="00F14D7B"/>
    <w:rsid w:val="00F21E95"/>
    <w:rsid w:val="00F238DC"/>
    <w:rsid w:val="00F32589"/>
    <w:rsid w:val="00F44DE5"/>
    <w:rsid w:val="00F45A6E"/>
    <w:rsid w:val="00F4644B"/>
    <w:rsid w:val="00F539F2"/>
    <w:rsid w:val="00F575F6"/>
    <w:rsid w:val="00F57A95"/>
    <w:rsid w:val="00F707E0"/>
    <w:rsid w:val="00F72AFB"/>
    <w:rsid w:val="00F73193"/>
    <w:rsid w:val="00F745AA"/>
    <w:rsid w:val="00F76B5C"/>
    <w:rsid w:val="00F76FDB"/>
    <w:rsid w:val="00F815AF"/>
    <w:rsid w:val="00F81F94"/>
    <w:rsid w:val="00F83D0B"/>
    <w:rsid w:val="00F83D7E"/>
    <w:rsid w:val="00F8795A"/>
    <w:rsid w:val="00F96455"/>
    <w:rsid w:val="00F97A1E"/>
    <w:rsid w:val="00FA02FB"/>
    <w:rsid w:val="00FA1208"/>
    <w:rsid w:val="00FA56E0"/>
    <w:rsid w:val="00FB0F4C"/>
    <w:rsid w:val="00FB4D2F"/>
    <w:rsid w:val="00FB5575"/>
    <w:rsid w:val="00FB7366"/>
    <w:rsid w:val="00FC3405"/>
    <w:rsid w:val="00FC3F7B"/>
    <w:rsid w:val="00FC634B"/>
    <w:rsid w:val="00FC75F4"/>
    <w:rsid w:val="00FD2ACC"/>
    <w:rsid w:val="00FD6CC7"/>
    <w:rsid w:val="00FF0A5C"/>
    <w:rsid w:val="00FF7495"/>
    <w:rsid w:val="04F67FF9"/>
    <w:rsid w:val="07A35CA9"/>
    <w:rsid w:val="0A80ADC6"/>
    <w:rsid w:val="0E051A99"/>
    <w:rsid w:val="0E613602"/>
    <w:rsid w:val="17D0216B"/>
    <w:rsid w:val="1817E9D4"/>
    <w:rsid w:val="1D4B47A8"/>
    <w:rsid w:val="25A94202"/>
    <w:rsid w:val="26C1493C"/>
    <w:rsid w:val="329DBE70"/>
    <w:rsid w:val="46FEAF1C"/>
    <w:rsid w:val="4D080D97"/>
    <w:rsid w:val="4EC81293"/>
    <w:rsid w:val="4F1F77E3"/>
    <w:rsid w:val="500D7AD2"/>
    <w:rsid w:val="51717CE1"/>
    <w:rsid w:val="521D85AE"/>
    <w:rsid w:val="648C71E3"/>
    <w:rsid w:val="6EAB859F"/>
    <w:rsid w:val="748CEA40"/>
    <w:rsid w:val="758BBED1"/>
    <w:rsid w:val="764A85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 w:type="paragraph" w:customStyle="1" w:styleId="TableParagraph">
    <w:name w:val="Table Paragraph"/>
    <w:basedOn w:val="Normal"/>
    <w:uiPriority w:val="1"/>
    <w:qFormat/>
    <w:rsid w:val="00287202"/>
    <w:pPr>
      <w:widowControl w:val="0"/>
      <w:autoSpaceDE w:val="0"/>
      <w:autoSpaceDN w:val="0"/>
      <w:spacing w:after="0"/>
      <w:ind w:left="47"/>
      <w:jc w:val="left"/>
    </w:pPr>
    <w:rPr>
      <w:rFonts w:ascii="Arial" w:eastAsia="Arial" w:hAnsi="Arial" w:cs="Arial"/>
      <w:sz w:val="22"/>
      <w:szCs w:val="22"/>
      <w:lang w:val="en-US"/>
    </w:rPr>
  </w:style>
  <w:style w:type="paragraph" w:styleId="NormalWeb">
    <w:name w:val="Normal (Web)"/>
    <w:basedOn w:val="Normal"/>
    <w:uiPriority w:val="99"/>
    <w:unhideWhenUsed/>
    <w:rsid w:val="00CC2C9A"/>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dgm:t>
        <a:bodyPr/>
        <a:lstStyle/>
        <a:p>
          <a:r>
            <a:rPr lang="en-GB" sz="900" dirty="0">
              <a:latin typeface="Calibri" panose="020F0502020204030204" pitchFamily="34" charset="0"/>
              <a:cs typeface="Calibri" panose="020F0502020204030204" pitchFamily="34" charset="0"/>
            </a:rPr>
            <a:t>ISR Director</a:t>
          </a:r>
        </a:p>
      </dgm:t>
    </dgm:pt>
    <dgm:pt modelId="{4FC98686-B40A-4B7B-B06F-66C1FD164C1E}" type="parTrans" cxnId="{A7CF07B1-FB79-43BC-8AA2-FCC120DC76FE}">
      <dgm:prSet/>
      <dgm:spPr/>
      <dgm:t>
        <a:bodyPr/>
        <a:lstStyle/>
        <a:p>
          <a:endParaRPr lang="en-GB" sz="900">
            <a:latin typeface="Calibri" panose="020F0502020204030204" pitchFamily="34" charset="0"/>
            <a:cs typeface="Calibri" panose="020F0502020204030204" pitchFamily="34" charset="0"/>
          </a:endParaRPr>
        </a:p>
      </dgm:t>
    </dgm:pt>
    <dgm:pt modelId="{8AFE5A7C-358B-4FC6-A997-3001E1408A6E}" type="sibTrans" cxnId="{A7CF07B1-FB79-43BC-8AA2-FCC120DC76FE}">
      <dgm:prSet custT="1"/>
      <dgm:spPr/>
      <dgm:t>
        <a:bodyPr/>
        <a:lstStyle/>
        <a:p>
          <a:endParaRPr lang="en-GB" sz="900">
            <a:latin typeface="Calibri" panose="020F0502020204030204" pitchFamily="34" charset="0"/>
            <a:cs typeface="Calibri" panose="020F0502020204030204" pitchFamily="34" charset="0"/>
          </a:endParaRPr>
        </a:p>
      </dgm:t>
    </dgm:pt>
    <dgm:pt modelId="{B19576BB-0DB9-4F27-B9B0-35CADCA1DEF9}" type="asst">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PA to Director </a:t>
          </a:r>
        </a:p>
      </dgm:t>
    </dgm:pt>
    <dgm:pt modelId="{ECDACB14-889E-4654-BE7D-2A12D233FE67}" type="parTrans" cxnId="{E891B292-C196-4CF3-8534-FE025AF58048}">
      <dgm:prSet/>
      <dgm:spPr/>
      <dgm:t>
        <a:bodyPr/>
        <a:lstStyle/>
        <a:p>
          <a:endParaRPr lang="en-GB" sz="900">
            <a:latin typeface="Calibri" panose="020F0502020204030204" pitchFamily="34" charset="0"/>
            <a:cs typeface="Calibri" panose="020F0502020204030204" pitchFamily="34" charset="0"/>
          </a:endParaRPr>
        </a:p>
      </dgm:t>
    </dgm:pt>
    <dgm:pt modelId="{0697EE12-F3AF-4C94-946D-DF7A289D00E0}" type="sibTrans" cxnId="{E891B292-C196-4CF3-8534-FE025AF58048}">
      <dgm:prSet custT="1"/>
      <dgm:spPr/>
      <dgm:t>
        <a:bodyPr/>
        <a:lstStyle/>
        <a:p>
          <a:endParaRPr lang="en-GB" sz="900">
            <a:latin typeface="Calibri" panose="020F0502020204030204" pitchFamily="34" charset="0"/>
            <a:cs typeface="Calibri" panose="020F0502020204030204" pitchFamily="34" charset="0"/>
          </a:endParaRPr>
        </a:p>
      </dgm:t>
    </dgm:pt>
    <dgm:pt modelId="{2D5FDB51-2EEB-D14A-BB2E-4C167C6E7D6B}">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Head of ISR Marketing</a:t>
          </a:r>
        </a:p>
      </dgm:t>
    </dgm:pt>
    <dgm:pt modelId="{2619E083-3A8D-5A44-AAC2-5F3717785DC0}" type="parTrans" cxnId="{E065E961-FE97-3645-B1AA-550637DDBE56}">
      <dgm:prSet/>
      <dgm:spPr/>
      <dgm:t>
        <a:bodyPr/>
        <a:lstStyle/>
        <a:p>
          <a:endParaRPr lang="en-GB" sz="900">
            <a:latin typeface="Calibri" panose="020F0502020204030204" pitchFamily="34" charset="0"/>
            <a:cs typeface="Calibri" panose="020F0502020204030204" pitchFamily="34" charset="0"/>
          </a:endParaRPr>
        </a:p>
      </dgm:t>
    </dgm:pt>
    <dgm:pt modelId="{87D8F3DB-63B7-E147-95A4-AFC870AAB71E}" type="sibTrans" cxnId="{E065E961-FE97-3645-B1AA-550637DDBE56}">
      <dgm:prSet/>
      <dgm:spPr/>
      <dgm:t>
        <a:bodyPr/>
        <a:lstStyle/>
        <a:p>
          <a:endParaRPr lang="en-GB" sz="900">
            <a:latin typeface="Calibri" panose="020F0502020204030204" pitchFamily="34" charset="0"/>
            <a:cs typeface="Calibri" panose="020F0502020204030204" pitchFamily="34" charset="0"/>
          </a:endParaRPr>
        </a:p>
      </dgm:t>
    </dgm:pt>
    <dgm:pt modelId="{E05C821A-0A0E-8745-A30C-6E31607C75A4}">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Marketing Manager (APAC)</a:t>
          </a:r>
        </a:p>
      </dgm:t>
    </dgm:pt>
    <dgm:pt modelId="{C71F811F-1A5F-0C4A-8181-4DE052775FE4}" type="parTrans" cxnId="{2F96FBFD-3368-6F4E-8C3B-EF3B32BFA53F}">
      <dgm:prSet/>
      <dgm:spPr/>
      <dgm:t>
        <a:bodyPr/>
        <a:lstStyle/>
        <a:p>
          <a:endParaRPr lang="en-GB" sz="900">
            <a:latin typeface="Calibri" panose="020F0502020204030204" pitchFamily="34" charset="0"/>
            <a:cs typeface="Calibri" panose="020F0502020204030204" pitchFamily="34" charset="0"/>
          </a:endParaRPr>
        </a:p>
      </dgm:t>
    </dgm:pt>
    <dgm:pt modelId="{BC9C335F-4DD7-5447-975E-C6E609851471}" type="sibTrans" cxnId="{2F96FBFD-3368-6F4E-8C3B-EF3B32BFA53F}">
      <dgm:prSet/>
      <dgm:spPr/>
      <dgm:t>
        <a:bodyPr/>
        <a:lstStyle/>
        <a:p>
          <a:endParaRPr lang="en-GB" sz="900">
            <a:latin typeface="Calibri" panose="020F0502020204030204" pitchFamily="34" charset="0"/>
            <a:cs typeface="Calibri" panose="020F0502020204030204" pitchFamily="34" charset="0"/>
          </a:endParaRPr>
        </a:p>
      </dgm:t>
    </dgm:pt>
    <dgm:pt modelId="{413B5E3C-E7C3-8344-9977-FEA77D565DC3}">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Senior Int Marketing   Officer (ROW)</a:t>
          </a:r>
        </a:p>
      </dgm:t>
    </dgm:pt>
    <dgm:pt modelId="{75D8A681-404A-844A-B8EE-8591A6ABDC60}" type="parTrans" cxnId="{1491B533-3573-F14F-A4D2-526FCCEE7ACE}">
      <dgm:prSet/>
      <dgm:spPr/>
      <dgm:t>
        <a:bodyPr/>
        <a:lstStyle/>
        <a:p>
          <a:endParaRPr lang="en-GB" sz="900">
            <a:latin typeface="Calibri" panose="020F0502020204030204" pitchFamily="34" charset="0"/>
            <a:cs typeface="Calibri" panose="020F0502020204030204" pitchFamily="34" charset="0"/>
          </a:endParaRPr>
        </a:p>
      </dgm:t>
    </dgm:pt>
    <dgm:pt modelId="{ECF7FEC6-7A1C-6044-BE78-C6795C4D35F6}" type="sibTrans" cxnId="{1491B533-3573-F14F-A4D2-526FCCEE7ACE}">
      <dgm:prSet/>
      <dgm:spPr/>
      <dgm:t>
        <a:bodyPr/>
        <a:lstStyle/>
        <a:p>
          <a:endParaRPr lang="en-GB" sz="900">
            <a:latin typeface="Calibri" panose="020F0502020204030204" pitchFamily="34" charset="0"/>
            <a:cs typeface="Calibri" panose="020F0502020204030204" pitchFamily="34" charset="0"/>
          </a:endParaRPr>
        </a:p>
      </dgm:t>
    </dgm:pt>
    <dgm:pt modelId="{DBCB0A6C-C5F0-6543-B47E-01234F712A79}">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Marketing Officer (China)</a:t>
          </a:r>
        </a:p>
      </dgm:t>
    </dgm:pt>
    <dgm:pt modelId="{9A71BB89-7855-8849-9169-5180BA8972EC}" type="parTrans" cxnId="{E7DEE48F-7144-1B4D-BA81-258DB9B9B90D}">
      <dgm:prSet/>
      <dgm:spPr/>
      <dgm:t>
        <a:bodyPr/>
        <a:lstStyle/>
        <a:p>
          <a:endParaRPr lang="en-GB" sz="900">
            <a:latin typeface="Calibri" panose="020F0502020204030204" pitchFamily="34" charset="0"/>
            <a:cs typeface="Calibri" panose="020F0502020204030204" pitchFamily="34" charset="0"/>
          </a:endParaRPr>
        </a:p>
      </dgm:t>
    </dgm:pt>
    <dgm:pt modelId="{13CE729F-D5F6-FE42-A266-5D5774A6D211}" type="sibTrans" cxnId="{E7DEE48F-7144-1B4D-BA81-258DB9B9B90D}">
      <dgm:prSet/>
      <dgm:spPr/>
      <dgm:t>
        <a:bodyPr/>
        <a:lstStyle/>
        <a:p>
          <a:endParaRPr lang="en-GB" sz="900">
            <a:latin typeface="Calibri" panose="020F0502020204030204" pitchFamily="34" charset="0"/>
            <a:cs typeface="Calibri" panose="020F0502020204030204" pitchFamily="34" charset="0"/>
          </a:endParaRPr>
        </a:p>
      </dgm:t>
    </dgm:pt>
    <dgm:pt modelId="{4860C4E1-284D-CF48-8736-E96D5AAACFEC}">
      <dgm:prSet custT="1"/>
      <dgm:spPr>
        <a:solidFill>
          <a:srgbClr val="3459A5"/>
        </a:solidFill>
        <a:ln>
          <a:noFill/>
        </a:ln>
      </dgm:spPr>
      <dgm:t>
        <a:bodyPr/>
        <a:lstStyle/>
        <a:p>
          <a:r>
            <a:rPr lang="en-GB" sz="900" dirty="0">
              <a:latin typeface="Calibri" panose="020F0502020204030204" pitchFamily="34" charset="0"/>
              <a:cs typeface="Calibri" panose="020F0502020204030204" pitchFamily="34" charset="0"/>
            </a:rPr>
            <a:t>Senior Int Conversion Officer</a:t>
          </a:r>
        </a:p>
      </dgm:t>
    </dgm:pt>
    <dgm:pt modelId="{5A1F47AF-8815-E54D-9DBF-638F3B673D12}" type="parTrans" cxnId="{49D4A25A-CF08-6541-8D16-FBF665CE9108}">
      <dgm:prSet/>
      <dgm:spPr/>
      <dgm:t>
        <a:bodyPr/>
        <a:lstStyle/>
        <a:p>
          <a:endParaRPr lang="en-GB" sz="900">
            <a:latin typeface="Calibri" panose="020F0502020204030204" pitchFamily="34" charset="0"/>
            <a:cs typeface="Calibri" panose="020F0502020204030204" pitchFamily="34" charset="0"/>
          </a:endParaRPr>
        </a:p>
      </dgm:t>
    </dgm:pt>
    <dgm:pt modelId="{0E18D6D3-5211-C74B-8795-F02EFD05BE72}" type="sibTrans" cxnId="{49D4A25A-CF08-6541-8D16-FBF665CE9108}">
      <dgm:prSet/>
      <dgm:spPr/>
      <dgm:t>
        <a:bodyPr/>
        <a:lstStyle/>
        <a:p>
          <a:endParaRPr lang="en-GB" sz="900">
            <a:latin typeface="Calibri" panose="020F0502020204030204" pitchFamily="34" charset="0"/>
            <a:cs typeface="Calibri" panose="020F0502020204030204" pitchFamily="34" charset="0"/>
          </a:endParaRPr>
        </a:p>
      </dgm:t>
    </dgm:pt>
    <dgm:pt modelId="{91AC6929-7AC5-6B43-BAC3-5F54D213A9AD}">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Conversion Officer</a:t>
          </a:r>
        </a:p>
      </dgm:t>
    </dgm:pt>
    <dgm:pt modelId="{0DDAA805-0187-7446-B7CB-804BAC3E059B}" type="parTrans" cxnId="{12A9F975-7D63-294E-9DAC-65575B8D50D9}">
      <dgm:prSet/>
      <dgm:spPr/>
      <dgm:t>
        <a:bodyPr/>
        <a:lstStyle/>
        <a:p>
          <a:endParaRPr lang="en-GB" sz="900">
            <a:latin typeface="Calibri" panose="020F0502020204030204" pitchFamily="34" charset="0"/>
            <a:cs typeface="Calibri" panose="020F0502020204030204" pitchFamily="34" charset="0"/>
          </a:endParaRPr>
        </a:p>
      </dgm:t>
    </dgm:pt>
    <dgm:pt modelId="{C8C30743-8064-014F-8010-4383A196C1C1}" type="sibTrans" cxnId="{12A9F975-7D63-294E-9DAC-65575B8D50D9}">
      <dgm:prSet/>
      <dgm:spPr/>
      <dgm:t>
        <a:bodyPr/>
        <a:lstStyle/>
        <a:p>
          <a:endParaRPr lang="en-GB" sz="900">
            <a:latin typeface="Calibri" panose="020F0502020204030204" pitchFamily="34" charset="0"/>
            <a:cs typeface="Calibri" panose="020F0502020204030204" pitchFamily="34" charset="0"/>
          </a:endParaRPr>
        </a:p>
      </dgm:t>
    </dgm:pt>
    <dgm:pt modelId="{6FD64177-56CD-1D49-96B5-8FE760155A77}">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Conversion Officer</a:t>
          </a:r>
        </a:p>
      </dgm:t>
    </dgm:pt>
    <dgm:pt modelId="{9133321B-EE43-ED4C-AD1D-D2D2E9E5B086}" type="parTrans" cxnId="{6D998F72-00D9-6F48-B3C8-D6E914C89AB0}">
      <dgm:prSet/>
      <dgm:spPr/>
      <dgm:t>
        <a:bodyPr/>
        <a:lstStyle/>
        <a:p>
          <a:endParaRPr lang="en-GB" sz="900">
            <a:latin typeface="Calibri" panose="020F0502020204030204" pitchFamily="34" charset="0"/>
            <a:cs typeface="Calibri" panose="020F0502020204030204" pitchFamily="34" charset="0"/>
          </a:endParaRPr>
        </a:p>
      </dgm:t>
    </dgm:pt>
    <dgm:pt modelId="{9D786688-8236-C547-B315-AF7F1B8330BC}" type="sibTrans" cxnId="{6D998F72-00D9-6F48-B3C8-D6E914C89AB0}">
      <dgm:prSet/>
      <dgm:spPr/>
      <dgm:t>
        <a:bodyPr/>
        <a:lstStyle/>
        <a:p>
          <a:endParaRPr lang="en-GB" sz="900">
            <a:latin typeface="Calibri" panose="020F0502020204030204" pitchFamily="34" charset="0"/>
            <a:cs typeface="Calibri" panose="020F0502020204030204" pitchFamily="34" charset="0"/>
          </a:endParaRPr>
        </a:p>
      </dgm:t>
    </dgm:pt>
    <dgm:pt modelId="{02A94D22-AA11-654E-A0ED-C13365D9DAAC}">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Marketing Officer</a:t>
          </a:r>
        </a:p>
      </dgm:t>
    </dgm:pt>
    <dgm:pt modelId="{93DCAE2B-B91C-314B-ACE7-F45F3A534AC4}" type="parTrans" cxnId="{E1A1520D-A3B1-A740-B212-0691A9F77724}">
      <dgm:prSet/>
      <dgm:spPr/>
      <dgm:t>
        <a:bodyPr/>
        <a:lstStyle/>
        <a:p>
          <a:endParaRPr lang="en-GB" sz="900">
            <a:latin typeface="Calibri" panose="020F0502020204030204" pitchFamily="34" charset="0"/>
            <a:cs typeface="Calibri" panose="020F0502020204030204" pitchFamily="34" charset="0"/>
          </a:endParaRPr>
        </a:p>
      </dgm:t>
    </dgm:pt>
    <dgm:pt modelId="{198E4CA8-7F3C-794E-8F56-9820CAD92E15}" type="sibTrans" cxnId="{E1A1520D-A3B1-A740-B212-0691A9F77724}">
      <dgm:prSet/>
      <dgm:spPr/>
      <dgm:t>
        <a:bodyPr/>
        <a:lstStyle/>
        <a:p>
          <a:endParaRPr lang="en-GB" sz="900">
            <a:latin typeface="Calibri" panose="020F0502020204030204" pitchFamily="34" charset="0"/>
            <a:cs typeface="Calibri" panose="020F0502020204030204" pitchFamily="34" charset="0"/>
          </a:endParaRPr>
        </a:p>
      </dgm:t>
    </dgm:pt>
    <dgm:pt modelId="{4433D1B0-3920-7347-AE42-439C35ADDBAF}">
      <dgm:prSet custT="1"/>
      <dgm:spPr>
        <a:solidFill>
          <a:srgbClr val="1F497D"/>
        </a:solidFill>
        <a:ln>
          <a:noFill/>
        </a:ln>
      </dgm:spPr>
      <dgm:t>
        <a:bodyPr/>
        <a:lstStyle/>
        <a:p>
          <a:r>
            <a:rPr lang="en-GB" sz="900" dirty="0">
              <a:latin typeface="Calibri" panose="020F0502020204030204" pitchFamily="34" charset="0"/>
              <a:cs typeface="Calibri" panose="020F0502020204030204" pitchFamily="34" charset="0"/>
            </a:rPr>
            <a:t>International Marketing Officer</a:t>
          </a:r>
        </a:p>
      </dgm:t>
    </dgm:pt>
    <dgm:pt modelId="{E175C783-EB98-4C4B-9F47-194DE07B75F9}" type="parTrans" cxnId="{10BF12F2-FDBE-A94B-9D20-70E43E5A993E}">
      <dgm:prSet/>
      <dgm:spPr/>
      <dgm:t>
        <a:bodyPr/>
        <a:lstStyle/>
        <a:p>
          <a:endParaRPr lang="en-GB" sz="900">
            <a:latin typeface="Calibri" panose="020F0502020204030204" pitchFamily="34" charset="0"/>
            <a:cs typeface="Calibri" panose="020F0502020204030204" pitchFamily="34" charset="0"/>
          </a:endParaRPr>
        </a:p>
      </dgm:t>
    </dgm:pt>
    <dgm:pt modelId="{F693BE5E-BB04-6848-B656-11DA130AEF32}" type="sibTrans" cxnId="{10BF12F2-FDBE-A94B-9D20-70E43E5A993E}">
      <dgm:prSet/>
      <dgm:spPr/>
      <dgm:t>
        <a:bodyPr/>
        <a:lstStyle/>
        <a:p>
          <a:endParaRPr lang="en-GB" sz="900">
            <a:latin typeface="Calibri" panose="020F0502020204030204" pitchFamily="34" charset="0"/>
            <a:cs typeface="Calibri" panose="020F0502020204030204" pitchFamily="34" charset="0"/>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3725" custLinFactNeighborY="38704">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8B7F9493-3BEC-6F43-9714-AFF25E55CD15}" type="pres">
      <dgm:prSet presAssocID="{2619E083-3A8D-5A44-AAC2-5F3717785DC0}" presName="Name37" presStyleLbl="parChTrans1D2" presStyleIdx="0" presStyleCnt="2"/>
      <dgm:spPr/>
    </dgm:pt>
    <dgm:pt modelId="{9C19337E-25FB-6340-B2F5-AF133011B5A3}" type="pres">
      <dgm:prSet presAssocID="{2D5FDB51-2EEB-D14A-BB2E-4C167C6E7D6B}" presName="hierRoot2" presStyleCnt="0">
        <dgm:presLayoutVars>
          <dgm:hierBranch val="init"/>
        </dgm:presLayoutVars>
      </dgm:prSet>
      <dgm:spPr/>
    </dgm:pt>
    <dgm:pt modelId="{C82C4A73-ABA1-9745-8689-2D0E9995FC82}" type="pres">
      <dgm:prSet presAssocID="{2D5FDB51-2EEB-D14A-BB2E-4C167C6E7D6B}" presName="rootComposite" presStyleCnt="0"/>
      <dgm:spPr/>
    </dgm:pt>
    <dgm:pt modelId="{43B27D20-0E17-4945-B144-5802514B6778}" type="pres">
      <dgm:prSet presAssocID="{2D5FDB51-2EEB-D14A-BB2E-4C167C6E7D6B}" presName="rootText" presStyleLbl="node2" presStyleIdx="0" presStyleCnt="1" custLinFactNeighborX="-3737" custLinFactNeighborY="-21313">
        <dgm:presLayoutVars>
          <dgm:chPref val="3"/>
        </dgm:presLayoutVars>
      </dgm:prSet>
      <dgm:spPr/>
    </dgm:pt>
    <dgm:pt modelId="{570B7AE9-50BB-CB47-A95D-85AADACC641F}" type="pres">
      <dgm:prSet presAssocID="{2D5FDB51-2EEB-D14A-BB2E-4C167C6E7D6B}" presName="rootConnector" presStyleLbl="node2" presStyleIdx="0" presStyleCnt="1"/>
      <dgm:spPr/>
    </dgm:pt>
    <dgm:pt modelId="{08884F43-CA1F-4748-8402-6009F54A3A9F}" type="pres">
      <dgm:prSet presAssocID="{2D5FDB51-2EEB-D14A-BB2E-4C167C6E7D6B}" presName="hierChild4" presStyleCnt="0"/>
      <dgm:spPr/>
    </dgm:pt>
    <dgm:pt modelId="{4084F104-3411-2948-91E8-473EDDD0F968}" type="pres">
      <dgm:prSet presAssocID="{C71F811F-1A5F-0C4A-8181-4DE052775FE4}" presName="Name37" presStyleLbl="parChTrans1D3" presStyleIdx="0" presStyleCnt="5"/>
      <dgm:spPr/>
    </dgm:pt>
    <dgm:pt modelId="{AC598C02-6C59-C747-B64B-EC605506E169}" type="pres">
      <dgm:prSet presAssocID="{E05C821A-0A0E-8745-A30C-6E31607C75A4}" presName="hierRoot2" presStyleCnt="0">
        <dgm:presLayoutVars>
          <dgm:hierBranch val="init"/>
        </dgm:presLayoutVars>
      </dgm:prSet>
      <dgm:spPr/>
    </dgm:pt>
    <dgm:pt modelId="{82441786-0C82-CC40-A5A7-541DDBAFC1FF}" type="pres">
      <dgm:prSet presAssocID="{E05C821A-0A0E-8745-A30C-6E31607C75A4}" presName="rootComposite" presStyleCnt="0"/>
      <dgm:spPr/>
    </dgm:pt>
    <dgm:pt modelId="{C921E917-F2AD-3A4C-B3A1-98F335494DEA}" type="pres">
      <dgm:prSet presAssocID="{E05C821A-0A0E-8745-A30C-6E31607C75A4}" presName="rootText" presStyleLbl="node3" presStyleIdx="0" presStyleCnt="5" custLinFactNeighborX="9960" custLinFactNeighborY="-16417">
        <dgm:presLayoutVars>
          <dgm:chPref val="3"/>
        </dgm:presLayoutVars>
      </dgm:prSet>
      <dgm:spPr/>
    </dgm:pt>
    <dgm:pt modelId="{221E8E52-2C37-134A-9C50-D7BA2D8EC286}" type="pres">
      <dgm:prSet presAssocID="{E05C821A-0A0E-8745-A30C-6E31607C75A4}" presName="rootConnector" presStyleLbl="node3" presStyleIdx="0" presStyleCnt="5"/>
      <dgm:spPr/>
    </dgm:pt>
    <dgm:pt modelId="{06125394-BFC1-294E-BD37-9A55B2EBB654}" type="pres">
      <dgm:prSet presAssocID="{E05C821A-0A0E-8745-A30C-6E31607C75A4}" presName="hierChild4" presStyleCnt="0"/>
      <dgm:spPr/>
    </dgm:pt>
    <dgm:pt modelId="{6296D4E2-E8E2-F044-B5B8-BEC594E3211E}" type="pres">
      <dgm:prSet presAssocID="{9A71BB89-7855-8849-9169-5180BA8972EC}" presName="Name37" presStyleLbl="parChTrans1D4" presStyleIdx="0" presStyleCnt="3"/>
      <dgm:spPr/>
    </dgm:pt>
    <dgm:pt modelId="{781AF1C4-0645-6448-B5FA-0712116480ED}" type="pres">
      <dgm:prSet presAssocID="{DBCB0A6C-C5F0-6543-B47E-01234F712A79}" presName="hierRoot2" presStyleCnt="0">
        <dgm:presLayoutVars>
          <dgm:hierBranch val="init"/>
        </dgm:presLayoutVars>
      </dgm:prSet>
      <dgm:spPr/>
    </dgm:pt>
    <dgm:pt modelId="{AF489504-A0F4-584E-86E1-352E22CB23B6}" type="pres">
      <dgm:prSet presAssocID="{DBCB0A6C-C5F0-6543-B47E-01234F712A79}" presName="rootComposite" presStyleCnt="0"/>
      <dgm:spPr/>
    </dgm:pt>
    <dgm:pt modelId="{811B95EB-802A-054E-B113-4720E50D54FA}" type="pres">
      <dgm:prSet presAssocID="{DBCB0A6C-C5F0-6543-B47E-01234F712A79}" presName="rootText" presStyleLbl="node4" presStyleIdx="0" presStyleCnt="3" custLinFactNeighborX="1109" custLinFactNeighborY="-10588">
        <dgm:presLayoutVars>
          <dgm:chPref val="3"/>
        </dgm:presLayoutVars>
      </dgm:prSet>
      <dgm:spPr/>
    </dgm:pt>
    <dgm:pt modelId="{79BE6441-0CA2-3949-B8DE-46A4C817E2B0}" type="pres">
      <dgm:prSet presAssocID="{DBCB0A6C-C5F0-6543-B47E-01234F712A79}" presName="rootConnector" presStyleLbl="node4" presStyleIdx="0" presStyleCnt="3"/>
      <dgm:spPr/>
    </dgm:pt>
    <dgm:pt modelId="{9B83509C-77D2-314E-AD32-7B24925844F4}" type="pres">
      <dgm:prSet presAssocID="{DBCB0A6C-C5F0-6543-B47E-01234F712A79}" presName="hierChild4" presStyleCnt="0"/>
      <dgm:spPr/>
    </dgm:pt>
    <dgm:pt modelId="{0C210A49-17EA-3E44-8C19-8279F23DEBEF}" type="pres">
      <dgm:prSet presAssocID="{DBCB0A6C-C5F0-6543-B47E-01234F712A79}" presName="hierChild5" presStyleCnt="0"/>
      <dgm:spPr/>
    </dgm:pt>
    <dgm:pt modelId="{835B60AB-A074-0E44-B8DF-4627B77A2940}" type="pres">
      <dgm:prSet presAssocID="{E05C821A-0A0E-8745-A30C-6E31607C75A4}" presName="hierChild5" presStyleCnt="0"/>
      <dgm:spPr/>
    </dgm:pt>
    <dgm:pt modelId="{3C785A0E-E44C-5649-92F5-D31A311D993C}" type="pres">
      <dgm:prSet presAssocID="{75D8A681-404A-844A-B8EE-8591A6ABDC60}" presName="Name37" presStyleLbl="parChTrans1D3" presStyleIdx="1" presStyleCnt="5"/>
      <dgm:spPr/>
    </dgm:pt>
    <dgm:pt modelId="{A63C4FF4-E679-7B48-BE66-BD92CA74B0F6}" type="pres">
      <dgm:prSet presAssocID="{413B5E3C-E7C3-8344-9977-FEA77D565DC3}" presName="hierRoot2" presStyleCnt="0">
        <dgm:presLayoutVars>
          <dgm:hierBranch val="init"/>
        </dgm:presLayoutVars>
      </dgm:prSet>
      <dgm:spPr/>
    </dgm:pt>
    <dgm:pt modelId="{E89AF4D9-7A3A-BA46-A019-A22173DB1BEE}" type="pres">
      <dgm:prSet presAssocID="{413B5E3C-E7C3-8344-9977-FEA77D565DC3}" presName="rootComposite" presStyleCnt="0"/>
      <dgm:spPr/>
    </dgm:pt>
    <dgm:pt modelId="{5E0D7EEF-5CC9-9F40-B750-C8001C5CAC1D}" type="pres">
      <dgm:prSet presAssocID="{413B5E3C-E7C3-8344-9977-FEA77D565DC3}" presName="rootText" presStyleLbl="node3" presStyleIdx="1" presStyleCnt="5" custLinFactX="17263" custLinFactNeighborX="100000" custLinFactNeighborY="-17126">
        <dgm:presLayoutVars>
          <dgm:chPref val="3"/>
        </dgm:presLayoutVars>
      </dgm:prSet>
      <dgm:spPr/>
    </dgm:pt>
    <dgm:pt modelId="{8DD51373-7BFB-3A47-ADCD-45990133EC14}" type="pres">
      <dgm:prSet presAssocID="{413B5E3C-E7C3-8344-9977-FEA77D565DC3}" presName="rootConnector" presStyleLbl="node3" presStyleIdx="1" presStyleCnt="5"/>
      <dgm:spPr/>
    </dgm:pt>
    <dgm:pt modelId="{8F571D87-BDA3-8C4F-AAB1-2F3C23759E0C}" type="pres">
      <dgm:prSet presAssocID="{413B5E3C-E7C3-8344-9977-FEA77D565DC3}" presName="hierChild4" presStyleCnt="0"/>
      <dgm:spPr/>
    </dgm:pt>
    <dgm:pt modelId="{54734813-6BA4-9045-AA26-11EAA295BD9A}" type="pres">
      <dgm:prSet presAssocID="{413B5E3C-E7C3-8344-9977-FEA77D565DC3}" presName="hierChild5" presStyleCnt="0"/>
      <dgm:spPr/>
    </dgm:pt>
    <dgm:pt modelId="{7CAF0A1D-D53A-844B-BF1B-C4EC3CF58FC0}" type="pres">
      <dgm:prSet presAssocID="{5A1F47AF-8815-E54D-9DBF-638F3B673D12}" presName="Name37" presStyleLbl="parChTrans1D3" presStyleIdx="2" presStyleCnt="5"/>
      <dgm:spPr/>
    </dgm:pt>
    <dgm:pt modelId="{FFA6817F-6606-E049-BF94-C4715AC77F9A}" type="pres">
      <dgm:prSet presAssocID="{4860C4E1-284D-CF48-8736-E96D5AAACFEC}" presName="hierRoot2" presStyleCnt="0">
        <dgm:presLayoutVars>
          <dgm:hierBranch val="init"/>
        </dgm:presLayoutVars>
      </dgm:prSet>
      <dgm:spPr/>
    </dgm:pt>
    <dgm:pt modelId="{E7B9C3F0-60AE-2D4C-B155-E74106FC2009}" type="pres">
      <dgm:prSet presAssocID="{4860C4E1-284D-CF48-8736-E96D5AAACFEC}" presName="rootComposite" presStyleCnt="0"/>
      <dgm:spPr/>
    </dgm:pt>
    <dgm:pt modelId="{48803AE6-4D80-1849-9F61-611E8D7F5003}" type="pres">
      <dgm:prSet presAssocID="{4860C4E1-284D-CF48-8736-E96D5AAACFEC}" presName="rootText" presStyleLbl="node3" presStyleIdx="2" presStyleCnt="5" custLinFactX="-12835" custLinFactNeighborX="-100000" custLinFactNeighborY="-17392">
        <dgm:presLayoutVars>
          <dgm:chPref val="3"/>
        </dgm:presLayoutVars>
      </dgm:prSet>
      <dgm:spPr/>
    </dgm:pt>
    <dgm:pt modelId="{658D2FA3-4FBF-0A4E-BF22-D34138E3F7F0}" type="pres">
      <dgm:prSet presAssocID="{4860C4E1-284D-CF48-8736-E96D5AAACFEC}" presName="rootConnector" presStyleLbl="node3" presStyleIdx="2" presStyleCnt="5"/>
      <dgm:spPr/>
    </dgm:pt>
    <dgm:pt modelId="{CA07BC1C-E60D-834E-8009-2A7421DD9910}" type="pres">
      <dgm:prSet presAssocID="{4860C4E1-284D-CF48-8736-E96D5AAACFEC}" presName="hierChild4" presStyleCnt="0"/>
      <dgm:spPr/>
    </dgm:pt>
    <dgm:pt modelId="{12EA2EA5-835D-5F4D-89E6-0F4B84EE23D0}" type="pres">
      <dgm:prSet presAssocID="{0DDAA805-0187-7446-B7CB-804BAC3E059B}" presName="Name37" presStyleLbl="parChTrans1D4" presStyleIdx="1" presStyleCnt="3"/>
      <dgm:spPr/>
    </dgm:pt>
    <dgm:pt modelId="{CECF0429-19FC-8441-B4EA-6A93BB6E3FB1}" type="pres">
      <dgm:prSet presAssocID="{91AC6929-7AC5-6B43-BAC3-5F54D213A9AD}" presName="hierRoot2" presStyleCnt="0">
        <dgm:presLayoutVars>
          <dgm:hierBranch val="init"/>
        </dgm:presLayoutVars>
      </dgm:prSet>
      <dgm:spPr/>
    </dgm:pt>
    <dgm:pt modelId="{C2D0EF72-927F-0040-84F1-12DB9FD9F23A}" type="pres">
      <dgm:prSet presAssocID="{91AC6929-7AC5-6B43-BAC3-5F54D213A9AD}" presName="rootComposite" presStyleCnt="0"/>
      <dgm:spPr/>
    </dgm:pt>
    <dgm:pt modelId="{F2ABC96A-B6B5-4547-9D15-6F14393D69FE}" type="pres">
      <dgm:prSet presAssocID="{91AC6929-7AC5-6B43-BAC3-5F54D213A9AD}" presName="rootText" presStyleLbl="node4" presStyleIdx="1" presStyleCnt="3" custLinFactX="-15534" custLinFactNeighborX="-100000" custLinFactNeighborY="-8446">
        <dgm:presLayoutVars>
          <dgm:chPref val="3"/>
        </dgm:presLayoutVars>
      </dgm:prSet>
      <dgm:spPr/>
    </dgm:pt>
    <dgm:pt modelId="{B623EC63-EC42-F341-9BEC-713B992824A1}" type="pres">
      <dgm:prSet presAssocID="{91AC6929-7AC5-6B43-BAC3-5F54D213A9AD}" presName="rootConnector" presStyleLbl="node4" presStyleIdx="1" presStyleCnt="3"/>
      <dgm:spPr/>
    </dgm:pt>
    <dgm:pt modelId="{48CF2C6A-B6EF-8748-A7BF-5EEED91147D4}" type="pres">
      <dgm:prSet presAssocID="{91AC6929-7AC5-6B43-BAC3-5F54D213A9AD}" presName="hierChild4" presStyleCnt="0"/>
      <dgm:spPr/>
    </dgm:pt>
    <dgm:pt modelId="{56C7BF85-92C3-604F-9B06-7AFA3AF85EAF}" type="pres">
      <dgm:prSet presAssocID="{91AC6929-7AC5-6B43-BAC3-5F54D213A9AD}" presName="hierChild5" presStyleCnt="0"/>
      <dgm:spPr/>
    </dgm:pt>
    <dgm:pt modelId="{E9A4D07E-BE1B-A846-AA92-A1BE2A741835}" type="pres">
      <dgm:prSet presAssocID="{9133321B-EE43-ED4C-AD1D-D2D2E9E5B086}" presName="Name37" presStyleLbl="parChTrans1D4" presStyleIdx="2" presStyleCnt="3"/>
      <dgm:spPr/>
    </dgm:pt>
    <dgm:pt modelId="{2735C559-F88D-154E-ADA5-F69FFE2DE3F8}" type="pres">
      <dgm:prSet presAssocID="{6FD64177-56CD-1D49-96B5-8FE760155A77}" presName="hierRoot2" presStyleCnt="0">
        <dgm:presLayoutVars>
          <dgm:hierBranch val="init"/>
        </dgm:presLayoutVars>
      </dgm:prSet>
      <dgm:spPr/>
    </dgm:pt>
    <dgm:pt modelId="{8D572688-CF43-F244-8B36-F6E4339AB788}" type="pres">
      <dgm:prSet presAssocID="{6FD64177-56CD-1D49-96B5-8FE760155A77}" presName="rootComposite" presStyleCnt="0"/>
      <dgm:spPr/>
    </dgm:pt>
    <dgm:pt modelId="{08D64BE9-0C31-8049-A68A-8F64B57F334E}" type="pres">
      <dgm:prSet presAssocID="{6FD64177-56CD-1D49-96B5-8FE760155A77}" presName="rootText" presStyleLbl="node4" presStyleIdx="2" presStyleCnt="3" custLinFactX="-14113" custLinFactNeighborX="-100000" custLinFactNeighborY="-19892">
        <dgm:presLayoutVars>
          <dgm:chPref val="3"/>
        </dgm:presLayoutVars>
      </dgm:prSet>
      <dgm:spPr/>
    </dgm:pt>
    <dgm:pt modelId="{AA8069C7-0F55-AE47-A74B-52E54EDAFC3B}" type="pres">
      <dgm:prSet presAssocID="{6FD64177-56CD-1D49-96B5-8FE760155A77}" presName="rootConnector" presStyleLbl="node4" presStyleIdx="2" presStyleCnt="3"/>
      <dgm:spPr/>
    </dgm:pt>
    <dgm:pt modelId="{AAD07C61-D591-B842-BA6A-7C705FC034CD}" type="pres">
      <dgm:prSet presAssocID="{6FD64177-56CD-1D49-96B5-8FE760155A77}" presName="hierChild4" presStyleCnt="0"/>
      <dgm:spPr/>
    </dgm:pt>
    <dgm:pt modelId="{D4D36DFF-D06D-D74A-900C-68B2B0ADADF4}" type="pres">
      <dgm:prSet presAssocID="{6FD64177-56CD-1D49-96B5-8FE760155A77}" presName="hierChild5" presStyleCnt="0"/>
      <dgm:spPr/>
    </dgm:pt>
    <dgm:pt modelId="{BEC25947-FCC3-A944-B858-548E0380D37F}" type="pres">
      <dgm:prSet presAssocID="{4860C4E1-284D-CF48-8736-E96D5AAACFEC}" presName="hierChild5" presStyleCnt="0"/>
      <dgm:spPr/>
    </dgm:pt>
    <dgm:pt modelId="{A18F7DBA-A68C-B94A-9CE2-55208A044CA1}" type="pres">
      <dgm:prSet presAssocID="{93DCAE2B-B91C-314B-ACE7-F45F3A534AC4}" presName="Name37" presStyleLbl="parChTrans1D3" presStyleIdx="3" presStyleCnt="5"/>
      <dgm:spPr/>
    </dgm:pt>
    <dgm:pt modelId="{D3A3ED34-28D4-744A-A237-67C7D92E4F6B}" type="pres">
      <dgm:prSet presAssocID="{02A94D22-AA11-654E-A0ED-C13365D9DAAC}" presName="hierRoot2" presStyleCnt="0">
        <dgm:presLayoutVars>
          <dgm:hierBranch val="init"/>
        </dgm:presLayoutVars>
      </dgm:prSet>
      <dgm:spPr/>
    </dgm:pt>
    <dgm:pt modelId="{269E98E9-16A0-C744-9C3D-E97340FD67A7}" type="pres">
      <dgm:prSet presAssocID="{02A94D22-AA11-654E-A0ED-C13365D9DAAC}" presName="rootComposite" presStyleCnt="0"/>
      <dgm:spPr/>
    </dgm:pt>
    <dgm:pt modelId="{63296F4A-C103-0044-867C-9F747BFE782E}" type="pres">
      <dgm:prSet presAssocID="{02A94D22-AA11-654E-A0ED-C13365D9DAAC}" presName="rootText" presStyleLbl="node3" presStyleIdx="3" presStyleCnt="5" custLinFactNeighborX="96855" custLinFactNeighborY="-15087">
        <dgm:presLayoutVars>
          <dgm:chPref val="3"/>
        </dgm:presLayoutVars>
      </dgm:prSet>
      <dgm:spPr/>
    </dgm:pt>
    <dgm:pt modelId="{C7EE6D39-1EB3-8E43-A4BC-5FFB28E6E98D}" type="pres">
      <dgm:prSet presAssocID="{02A94D22-AA11-654E-A0ED-C13365D9DAAC}" presName="rootConnector" presStyleLbl="node3" presStyleIdx="3" presStyleCnt="5"/>
      <dgm:spPr/>
    </dgm:pt>
    <dgm:pt modelId="{0B229999-D42A-A94A-9601-D346E84591C7}" type="pres">
      <dgm:prSet presAssocID="{02A94D22-AA11-654E-A0ED-C13365D9DAAC}" presName="hierChild4" presStyleCnt="0"/>
      <dgm:spPr/>
    </dgm:pt>
    <dgm:pt modelId="{C249A2CC-7561-6D41-9160-266E72577926}" type="pres">
      <dgm:prSet presAssocID="{02A94D22-AA11-654E-A0ED-C13365D9DAAC}" presName="hierChild5" presStyleCnt="0"/>
      <dgm:spPr/>
    </dgm:pt>
    <dgm:pt modelId="{109E6AC6-C472-5E4A-92B6-2AECB1366268}" type="pres">
      <dgm:prSet presAssocID="{E175C783-EB98-4C4B-9F47-194DE07B75F9}" presName="Name37" presStyleLbl="parChTrans1D3" presStyleIdx="4" presStyleCnt="5"/>
      <dgm:spPr/>
    </dgm:pt>
    <dgm:pt modelId="{58D62AF0-E206-7841-B819-45561D73F4C0}" type="pres">
      <dgm:prSet presAssocID="{4433D1B0-3920-7347-AE42-439C35ADDBAF}" presName="hierRoot2" presStyleCnt="0">
        <dgm:presLayoutVars>
          <dgm:hierBranch val="init"/>
        </dgm:presLayoutVars>
      </dgm:prSet>
      <dgm:spPr/>
    </dgm:pt>
    <dgm:pt modelId="{2204A22C-7364-0646-85DB-547972096E7E}" type="pres">
      <dgm:prSet presAssocID="{4433D1B0-3920-7347-AE42-439C35ADDBAF}" presName="rootComposite" presStyleCnt="0"/>
      <dgm:spPr/>
    </dgm:pt>
    <dgm:pt modelId="{B58079FA-937F-9E40-B624-C02FD8FB2FA3}" type="pres">
      <dgm:prSet presAssocID="{4433D1B0-3920-7347-AE42-439C35ADDBAF}" presName="rootText" presStyleLbl="node3" presStyleIdx="4" presStyleCnt="5" custLinFactX="-37380" custLinFactNeighborX="-100000" custLinFactNeighborY="-14008">
        <dgm:presLayoutVars>
          <dgm:chPref val="3"/>
        </dgm:presLayoutVars>
      </dgm:prSet>
      <dgm:spPr/>
    </dgm:pt>
    <dgm:pt modelId="{383D4D7F-F42B-E34A-96AE-72FFB57ECFEC}" type="pres">
      <dgm:prSet presAssocID="{4433D1B0-3920-7347-AE42-439C35ADDBAF}" presName="rootConnector" presStyleLbl="node3" presStyleIdx="4" presStyleCnt="5"/>
      <dgm:spPr/>
    </dgm:pt>
    <dgm:pt modelId="{D5483973-DD46-EA4A-B811-E8E9B07F8072}" type="pres">
      <dgm:prSet presAssocID="{4433D1B0-3920-7347-AE42-439C35ADDBAF}" presName="hierChild4" presStyleCnt="0"/>
      <dgm:spPr/>
    </dgm:pt>
    <dgm:pt modelId="{D7DC8EE0-726C-E94A-AEBE-58BA52BEB6EA}" type="pres">
      <dgm:prSet presAssocID="{4433D1B0-3920-7347-AE42-439C35ADDBAF}" presName="hierChild5" presStyleCnt="0"/>
      <dgm:spPr/>
    </dgm:pt>
    <dgm:pt modelId="{215D5A39-3E24-8040-B07B-C4A6AA65F643}" type="pres">
      <dgm:prSet presAssocID="{2D5FDB51-2EEB-D14A-BB2E-4C167C6E7D6B}"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1" presStyleCnt="2"/>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53804" custLinFactNeighborY="-680">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44AC3A07-5B67-1141-B8BC-588C94D1C47F}" type="presOf" srcId="{6FD64177-56CD-1D49-96B5-8FE760155A77}" destId="{08D64BE9-0C31-8049-A68A-8F64B57F334E}" srcOrd="0" destOrd="0" presId="urn:microsoft.com/office/officeart/2005/8/layout/orgChart1"/>
    <dgm:cxn modelId="{ADAB3C0A-450A-B749-929E-39AAE31BF6D9}" type="presOf" srcId="{4860C4E1-284D-CF48-8736-E96D5AAACFEC}" destId="{658D2FA3-4FBF-0A4E-BF22-D34138E3F7F0}" srcOrd="1" destOrd="0" presId="urn:microsoft.com/office/officeart/2005/8/layout/orgChart1"/>
    <dgm:cxn modelId="{E1A1520D-A3B1-A740-B212-0691A9F77724}" srcId="{2D5FDB51-2EEB-D14A-BB2E-4C167C6E7D6B}" destId="{02A94D22-AA11-654E-A0ED-C13365D9DAAC}" srcOrd="3" destOrd="0" parTransId="{93DCAE2B-B91C-314B-ACE7-F45F3A534AC4}" sibTransId="{198E4CA8-7F3C-794E-8F56-9820CAD92E15}"/>
    <dgm:cxn modelId="{80829A0E-7DB8-2C4E-A50A-74CB381019CB}" type="presOf" srcId="{5A1F47AF-8815-E54D-9DBF-638F3B673D12}" destId="{7CAF0A1D-D53A-844B-BF1B-C4EC3CF58FC0}"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34E7F129-2F83-8841-AF21-B8D5CCD4C405}" type="presOf" srcId="{6FD64177-56CD-1D49-96B5-8FE760155A77}" destId="{AA8069C7-0F55-AE47-A74B-52E54EDAFC3B}" srcOrd="1" destOrd="0" presId="urn:microsoft.com/office/officeart/2005/8/layout/orgChart1"/>
    <dgm:cxn modelId="{71C04A2B-FCB7-A04F-B6BC-3D807B89288F}" type="presOf" srcId="{B19576BB-0DB9-4F27-B9B0-35CADCA1DEF9}" destId="{CFD4E373-8C5B-7642-8E7A-6631C115AE58}" srcOrd="0" destOrd="0" presId="urn:microsoft.com/office/officeart/2005/8/layout/orgChart1"/>
    <dgm:cxn modelId="{1491B533-3573-F14F-A4D2-526FCCEE7ACE}" srcId="{2D5FDB51-2EEB-D14A-BB2E-4C167C6E7D6B}" destId="{413B5E3C-E7C3-8344-9977-FEA77D565DC3}" srcOrd="1" destOrd="0" parTransId="{75D8A681-404A-844A-B8EE-8591A6ABDC60}" sibTransId="{ECF7FEC6-7A1C-6044-BE78-C6795C4D35F6}"/>
    <dgm:cxn modelId="{32AB5136-BB74-A145-BF30-51557C7E8672}" type="presOf" srcId="{E05C821A-0A0E-8745-A30C-6E31607C75A4}" destId="{221E8E52-2C37-134A-9C50-D7BA2D8EC286}" srcOrd="1" destOrd="0" presId="urn:microsoft.com/office/officeart/2005/8/layout/orgChart1"/>
    <dgm:cxn modelId="{05DD8242-00CB-4C43-83E9-4FC0835576B1}" type="presOf" srcId="{91AC6929-7AC5-6B43-BAC3-5F54D213A9AD}" destId="{F2ABC96A-B6B5-4547-9D15-6F14393D69FE}" srcOrd="0" destOrd="0" presId="urn:microsoft.com/office/officeart/2005/8/layout/orgChart1"/>
    <dgm:cxn modelId="{4B00E044-E241-684C-B28D-7EA3883BA08D}" type="presOf" srcId="{DBCB0A6C-C5F0-6543-B47E-01234F712A79}" destId="{79BE6441-0CA2-3949-B8DE-46A4C817E2B0}" srcOrd="1"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7CF1C646-4EE2-1849-A062-B11D16B1B078}" type="presOf" srcId="{413B5E3C-E7C3-8344-9977-FEA77D565DC3}" destId="{8DD51373-7BFB-3A47-ADCD-45990133EC14}" srcOrd="1" destOrd="0" presId="urn:microsoft.com/office/officeart/2005/8/layout/orgChart1"/>
    <dgm:cxn modelId="{4C9ADC4E-C3AA-AC46-8DD2-50F0F9128CF2}" type="presOf" srcId="{75D8A681-404A-844A-B8EE-8591A6ABDC60}" destId="{3C785A0E-E44C-5649-92F5-D31A311D993C}" srcOrd="0" destOrd="0" presId="urn:microsoft.com/office/officeart/2005/8/layout/orgChart1"/>
    <dgm:cxn modelId="{DCFBEA56-62EB-054D-A201-AE460200D11B}" type="presOf" srcId="{77D615AA-09BE-4011-891F-B0E1953404D7}" destId="{A9D230DA-EB6B-AF40-8138-3E85524C896A}" srcOrd="0" destOrd="0" presId="urn:microsoft.com/office/officeart/2005/8/layout/orgChart1"/>
    <dgm:cxn modelId="{49D4A25A-CF08-6541-8D16-FBF665CE9108}" srcId="{2D5FDB51-2EEB-D14A-BB2E-4C167C6E7D6B}" destId="{4860C4E1-284D-CF48-8736-E96D5AAACFEC}" srcOrd="2" destOrd="0" parTransId="{5A1F47AF-8815-E54D-9DBF-638F3B673D12}" sibTransId="{0E18D6D3-5211-C74B-8795-F02EFD05BE72}"/>
    <dgm:cxn modelId="{E065E961-FE97-3645-B1AA-550637DDBE56}" srcId="{77D615AA-09BE-4011-891F-B0E1953404D7}" destId="{2D5FDB51-2EEB-D14A-BB2E-4C167C6E7D6B}" srcOrd="1" destOrd="0" parTransId="{2619E083-3A8D-5A44-AAC2-5F3717785DC0}" sibTransId="{87D8F3DB-63B7-E147-95A4-AFC870AAB71E}"/>
    <dgm:cxn modelId="{C310A062-974D-3149-BBB3-471CDF582495}" type="presOf" srcId="{E175C783-EB98-4C4B-9F47-194DE07B75F9}" destId="{109E6AC6-C472-5E4A-92B6-2AECB1366268}" srcOrd="0" destOrd="0" presId="urn:microsoft.com/office/officeart/2005/8/layout/orgChart1"/>
    <dgm:cxn modelId="{6D998F72-00D9-6F48-B3C8-D6E914C89AB0}" srcId="{4860C4E1-284D-CF48-8736-E96D5AAACFEC}" destId="{6FD64177-56CD-1D49-96B5-8FE760155A77}" srcOrd="1" destOrd="0" parTransId="{9133321B-EE43-ED4C-AD1D-D2D2E9E5B086}" sibTransId="{9D786688-8236-C547-B315-AF7F1B8330BC}"/>
    <dgm:cxn modelId="{12A9F975-7D63-294E-9DAC-65575B8D50D9}" srcId="{4860C4E1-284D-CF48-8736-E96D5AAACFEC}" destId="{91AC6929-7AC5-6B43-BAC3-5F54D213A9AD}" srcOrd="0" destOrd="0" parTransId="{0DDAA805-0187-7446-B7CB-804BAC3E059B}" sibTransId="{C8C30743-8064-014F-8010-4383A196C1C1}"/>
    <dgm:cxn modelId="{A28B927E-47A6-2945-A62E-138E5735078E}" type="presOf" srcId="{DBCB0A6C-C5F0-6543-B47E-01234F712A79}" destId="{811B95EB-802A-054E-B113-4720E50D54FA}"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4CB07983-6726-3E48-A920-BF8EA063D763}" type="presOf" srcId="{0DDAA805-0187-7446-B7CB-804BAC3E059B}" destId="{12EA2EA5-835D-5F4D-89E6-0F4B84EE23D0}" srcOrd="0" destOrd="0" presId="urn:microsoft.com/office/officeart/2005/8/layout/orgChart1"/>
    <dgm:cxn modelId="{1EC3D086-915B-6244-A4CF-39E53F92D7DC}" type="presOf" srcId="{E05C821A-0A0E-8745-A30C-6E31607C75A4}" destId="{C921E917-F2AD-3A4C-B3A1-98F335494DEA}" srcOrd="0" destOrd="0" presId="urn:microsoft.com/office/officeart/2005/8/layout/orgChart1"/>
    <dgm:cxn modelId="{DE25C08C-85B3-634E-B9E9-DDEB3D03AADC}" type="presOf" srcId="{2D5FDB51-2EEB-D14A-BB2E-4C167C6E7D6B}" destId="{570B7AE9-50BB-CB47-A95D-85AADACC641F}" srcOrd="1" destOrd="0" presId="urn:microsoft.com/office/officeart/2005/8/layout/orgChart1"/>
    <dgm:cxn modelId="{E7DEE48F-7144-1B4D-BA81-258DB9B9B90D}" srcId="{E05C821A-0A0E-8745-A30C-6E31607C75A4}" destId="{DBCB0A6C-C5F0-6543-B47E-01234F712A79}" srcOrd="0" destOrd="0" parTransId="{9A71BB89-7855-8849-9169-5180BA8972EC}" sibTransId="{13CE729F-D5F6-FE42-A266-5D5774A6D211}"/>
    <dgm:cxn modelId="{BAC8CB90-33FF-AF49-B7A4-6381FAAF140F}" type="presOf" srcId="{2619E083-3A8D-5A44-AAC2-5F3717785DC0}" destId="{8B7F9493-3BEC-6F43-9714-AFF25E55CD15}" srcOrd="0" destOrd="0" presId="urn:microsoft.com/office/officeart/2005/8/layout/orgChart1"/>
    <dgm:cxn modelId="{E891B292-C196-4CF3-8534-FE025AF58048}" srcId="{77D615AA-09BE-4011-891F-B0E1953404D7}" destId="{B19576BB-0DB9-4F27-B9B0-35CADCA1DEF9}" srcOrd="0" destOrd="0" parTransId="{ECDACB14-889E-4654-BE7D-2A12D233FE67}" sibTransId="{0697EE12-F3AF-4C94-946D-DF7A289D00E0}"/>
    <dgm:cxn modelId="{7CE0C89A-52C0-EB45-BC58-144B070F6EBC}" type="presOf" srcId="{4433D1B0-3920-7347-AE42-439C35ADDBAF}" destId="{383D4D7F-F42B-E34A-96AE-72FFB57ECFEC}" srcOrd="1" destOrd="0" presId="urn:microsoft.com/office/officeart/2005/8/layout/orgChart1"/>
    <dgm:cxn modelId="{11E11E9F-F5E7-CD4C-AA7C-188E7F72318B}" type="presOf" srcId="{02A94D22-AA11-654E-A0ED-C13365D9DAAC}" destId="{63296F4A-C103-0044-867C-9F747BFE782E}" srcOrd="0" destOrd="0" presId="urn:microsoft.com/office/officeart/2005/8/layout/orgChart1"/>
    <dgm:cxn modelId="{B82057A3-F1FF-1D40-B421-EA4CE59867F6}" type="presOf" srcId="{91AC6929-7AC5-6B43-BAC3-5F54D213A9AD}" destId="{B623EC63-EC42-F341-9BEC-713B992824A1}" srcOrd="1" destOrd="0" presId="urn:microsoft.com/office/officeart/2005/8/layout/orgChart1"/>
    <dgm:cxn modelId="{A80EB2A6-1E8E-6D40-8198-92AD91D2A603}" type="presOf" srcId="{4860C4E1-284D-CF48-8736-E96D5AAACFEC}" destId="{48803AE6-4D80-1849-9F61-611E8D7F500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050795B6-9DEA-724C-A69C-EF312D73E99E}" type="presOf" srcId="{77D615AA-09BE-4011-891F-B0E1953404D7}" destId="{2A245A0F-911B-ED44-A70C-1C84D9D1BFC8}" srcOrd="1" destOrd="0" presId="urn:microsoft.com/office/officeart/2005/8/layout/orgChart1"/>
    <dgm:cxn modelId="{F10F6BCA-8527-BF47-B846-EE589202B06D}" type="presOf" srcId="{9A71BB89-7855-8849-9169-5180BA8972EC}" destId="{6296D4E2-E8E2-F044-B5B8-BEC594E3211E}" srcOrd="0" destOrd="0" presId="urn:microsoft.com/office/officeart/2005/8/layout/orgChart1"/>
    <dgm:cxn modelId="{2789BECD-D7BA-034E-9837-624471105C4B}" type="presOf" srcId="{2D5FDB51-2EEB-D14A-BB2E-4C167C6E7D6B}" destId="{43B27D20-0E17-4945-B144-5802514B6778}" srcOrd="0" destOrd="0" presId="urn:microsoft.com/office/officeart/2005/8/layout/orgChart1"/>
    <dgm:cxn modelId="{D71EC6E6-94CA-164E-932B-B5A03DA7A1A4}" type="presOf" srcId="{413B5E3C-E7C3-8344-9977-FEA77D565DC3}" destId="{5E0D7EEF-5CC9-9F40-B750-C8001C5CAC1D}" srcOrd="0" destOrd="0" presId="urn:microsoft.com/office/officeart/2005/8/layout/orgChart1"/>
    <dgm:cxn modelId="{F8AE76EA-8FFB-A348-9503-80998570163B}" type="presOf" srcId="{4433D1B0-3920-7347-AE42-439C35ADDBAF}" destId="{B58079FA-937F-9E40-B624-C02FD8FB2FA3}" srcOrd="0" destOrd="0" presId="urn:microsoft.com/office/officeart/2005/8/layout/orgChart1"/>
    <dgm:cxn modelId="{232BB0EB-6577-FD4B-A451-C17DFBDC809D}" type="presOf" srcId="{02A94D22-AA11-654E-A0ED-C13365D9DAAC}" destId="{C7EE6D39-1EB3-8E43-A4BC-5FFB28E6E98D}" srcOrd="1" destOrd="0" presId="urn:microsoft.com/office/officeart/2005/8/layout/orgChart1"/>
    <dgm:cxn modelId="{DE40B3EC-F887-8A41-AFF0-67279DD8A765}" type="presOf" srcId="{9133321B-EE43-ED4C-AD1D-D2D2E9E5B086}" destId="{E9A4D07E-BE1B-A846-AA92-A1BE2A741835}" srcOrd="0" destOrd="0" presId="urn:microsoft.com/office/officeart/2005/8/layout/orgChart1"/>
    <dgm:cxn modelId="{10BF12F2-FDBE-A94B-9D20-70E43E5A993E}" srcId="{2D5FDB51-2EEB-D14A-BB2E-4C167C6E7D6B}" destId="{4433D1B0-3920-7347-AE42-439C35ADDBAF}" srcOrd="4" destOrd="0" parTransId="{E175C783-EB98-4C4B-9F47-194DE07B75F9}" sibTransId="{F693BE5E-BB04-6848-B656-11DA130AEF32}"/>
    <dgm:cxn modelId="{5D7148F2-965D-7A47-B2E4-F062EFD115F9}" type="presOf" srcId="{93DCAE2B-B91C-314B-ACE7-F45F3A534AC4}" destId="{A18F7DBA-A68C-B94A-9CE2-55208A044CA1}" srcOrd="0" destOrd="0" presId="urn:microsoft.com/office/officeart/2005/8/layout/orgChart1"/>
    <dgm:cxn modelId="{BF6038F9-60AF-8849-AFB1-3211899D990D}" type="presOf" srcId="{C71F811F-1A5F-0C4A-8181-4DE052775FE4}" destId="{4084F104-3411-2948-91E8-473EDDD0F968}" srcOrd="0" destOrd="0" presId="urn:microsoft.com/office/officeart/2005/8/layout/orgChart1"/>
    <dgm:cxn modelId="{2F96FBFD-3368-6F4E-8C3B-EF3B32BFA53F}" srcId="{2D5FDB51-2EEB-D14A-BB2E-4C167C6E7D6B}" destId="{E05C821A-0A0E-8745-A30C-6E31607C75A4}" srcOrd="0" destOrd="0" parTransId="{C71F811F-1A5F-0C4A-8181-4DE052775FE4}" sibTransId="{BC9C335F-4DD7-5447-975E-C6E60985147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44D5DC1B-2F98-D54C-A50C-6DEDC5285F33}" type="presParOf" srcId="{644BD414-284B-FE4A-B4B0-8D0839498397}" destId="{8B7F9493-3BEC-6F43-9714-AFF25E55CD15}" srcOrd="0" destOrd="0" presId="urn:microsoft.com/office/officeart/2005/8/layout/orgChart1"/>
    <dgm:cxn modelId="{A9F25ADF-AA97-A248-B4EF-3E16AFAD1597}" type="presParOf" srcId="{644BD414-284B-FE4A-B4B0-8D0839498397}" destId="{9C19337E-25FB-6340-B2F5-AF133011B5A3}" srcOrd="1" destOrd="0" presId="urn:microsoft.com/office/officeart/2005/8/layout/orgChart1"/>
    <dgm:cxn modelId="{7337FB61-704B-B24E-84DD-C8FA18F8ED69}" type="presParOf" srcId="{9C19337E-25FB-6340-B2F5-AF133011B5A3}" destId="{C82C4A73-ABA1-9745-8689-2D0E9995FC82}" srcOrd="0" destOrd="0" presId="urn:microsoft.com/office/officeart/2005/8/layout/orgChart1"/>
    <dgm:cxn modelId="{343E65A9-B664-3942-AA5B-35FB57A51AA3}" type="presParOf" srcId="{C82C4A73-ABA1-9745-8689-2D0E9995FC82}" destId="{43B27D20-0E17-4945-B144-5802514B6778}" srcOrd="0" destOrd="0" presId="urn:microsoft.com/office/officeart/2005/8/layout/orgChart1"/>
    <dgm:cxn modelId="{12ADE6A9-6AD6-D847-9671-A9FC386F32B0}" type="presParOf" srcId="{C82C4A73-ABA1-9745-8689-2D0E9995FC82}" destId="{570B7AE9-50BB-CB47-A95D-85AADACC641F}" srcOrd="1" destOrd="0" presId="urn:microsoft.com/office/officeart/2005/8/layout/orgChart1"/>
    <dgm:cxn modelId="{EF26DFB0-5C32-1D4A-9EBB-2F2382E2EB14}" type="presParOf" srcId="{9C19337E-25FB-6340-B2F5-AF133011B5A3}" destId="{08884F43-CA1F-4748-8402-6009F54A3A9F}" srcOrd="1" destOrd="0" presId="urn:microsoft.com/office/officeart/2005/8/layout/orgChart1"/>
    <dgm:cxn modelId="{425EA486-534D-4144-AD32-1F639274C8C1}" type="presParOf" srcId="{08884F43-CA1F-4748-8402-6009F54A3A9F}" destId="{4084F104-3411-2948-91E8-473EDDD0F968}" srcOrd="0" destOrd="0" presId="urn:microsoft.com/office/officeart/2005/8/layout/orgChart1"/>
    <dgm:cxn modelId="{9A968FD1-BCB9-7B49-B034-B2DB7FBCEAC3}" type="presParOf" srcId="{08884F43-CA1F-4748-8402-6009F54A3A9F}" destId="{AC598C02-6C59-C747-B64B-EC605506E169}" srcOrd="1" destOrd="0" presId="urn:microsoft.com/office/officeart/2005/8/layout/orgChart1"/>
    <dgm:cxn modelId="{60AB1CA4-588E-B44E-B16A-B7AABB5C8FF7}" type="presParOf" srcId="{AC598C02-6C59-C747-B64B-EC605506E169}" destId="{82441786-0C82-CC40-A5A7-541DDBAFC1FF}" srcOrd="0" destOrd="0" presId="urn:microsoft.com/office/officeart/2005/8/layout/orgChart1"/>
    <dgm:cxn modelId="{91E1BECF-D8C6-8F48-94B4-1DA859FC1AD9}" type="presParOf" srcId="{82441786-0C82-CC40-A5A7-541DDBAFC1FF}" destId="{C921E917-F2AD-3A4C-B3A1-98F335494DEA}" srcOrd="0" destOrd="0" presId="urn:microsoft.com/office/officeart/2005/8/layout/orgChart1"/>
    <dgm:cxn modelId="{F74448F5-9DF2-3E46-8B68-30B13F55C0A4}" type="presParOf" srcId="{82441786-0C82-CC40-A5A7-541DDBAFC1FF}" destId="{221E8E52-2C37-134A-9C50-D7BA2D8EC286}" srcOrd="1" destOrd="0" presId="urn:microsoft.com/office/officeart/2005/8/layout/orgChart1"/>
    <dgm:cxn modelId="{B327B9AA-98DD-F541-9963-09362B29FBC9}" type="presParOf" srcId="{AC598C02-6C59-C747-B64B-EC605506E169}" destId="{06125394-BFC1-294E-BD37-9A55B2EBB654}" srcOrd="1" destOrd="0" presId="urn:microsoft.com/office/officeart/2005/8/layout/orgChart1"/>
    <dgm:cxn modelId="{103A9CAB-61CC-FA4B-A757-94D2583AFD12}" type="presParOf" srcId="{06125394-BFC1-294E-BD37-9A55B2EBB654}" destId="{6296D4E2-E8E2-F044-B5B8-BEC594E3211E}" srcOrd="0" destOrd="0" presId="urn:microsoft.com/office/officeart/2005/8/layout/orgChart1"/>
    <dgm:cxn modelId="{20FF6771-B2C5-2A47-8D9F-C210D67B2F34}" type="presParOf" srcId="{06125394-BFC1-294E-BD37-9A55B2EBB654}" destId="{781AF1C4-0645-6448-B5FA-0712116480ED}" srcOrd="1" destOrd="0" presId="urn:microsoft.com/office/officeart/2005/8/layout/orgChart1"/>
    <dgm:cxn modelId="{E48E5653-A721-C94C-AFA3-A02224D79431}" type="presParOf" srcId="{781AF1C4-0645-6448-B5FA-0712116480ED}" destId="{AF489504-A0F4-584E-86E1-352E22CB23B6}" srcOrd="0" destOrd="0" presId="urn:microsoft.com/office/officeart/2005/8/layout/orgChart1"/>
    <dgm:cxn modelId="{2311CDC7-16EB-F243-8F3B-F74240DE3208}" type="presParOf" srcId="{AF489504-A0F4-584E-86E1-352E22CB23B6}" destId="{811B95EB-802A-054E-B113-4720E50D54FA}" srcOrd="0" destOrd="0" presId="urn:microsoft.com/office/officeart/2005/8/layout/orgChart1"/>
    <dgm:cxn modelId="{32F23A0C-515F-B643-AFFA-311D929A0CD6}" type="presParOf" srcId="{AF489504-A0F4-584E-86E1-352E22CB23B6}" destId="{79BE6441-0CA2-3949-B8DE-46A4C817E2B0}" srcOrd="1" destOrd="0" presId="urn:microsoft.com/office/officeart/2005/8/layout/orgChart1"/>
    <dgm:cxn modelId="{00A91128-D7CE-2B44-9B4E-B407AACF6863}" type="presParOf" srcId="{781AF1C4-0645-6448-B5FA-0712116480ED}" destId="{9B83509C-77D2-314E-AD32-7B24925844F4}" srcOrd="1" destOrd="0" presId="urn:microsoft.com/office/officeart/2005/8/layout/orgChart1"/>
    <dgm:cxn modelId="{9A4FFC1A-D0AA-E148-9CFF-31C2C8DB676B}" type="presParOf" srcId="{781AF1C4-0645-6448-B5FA-0712116480ED}" destId="{0C210A49-17EA-3E44-8C19-8279F23DEBEF}" srcOrd="2" destOrd="0" presId="urn:microsoft.com/office/officeart/2005/8/layout/orgChart1"/>
    <dgm:cxn modelId="{50078485-3955-7F4B-B8F6-FF4BBDA472B9}" type="presParOf" srcId="{AC598C02-6C59-C747-B64B-EC605506E169}" destId="{835B60AB-A074-0E44-B8DF-4627B77A2940}" srcOrd="2" destOrd="0" presId="urn:microsoft.com/office/officeart/2005/8/layout/orgChart1"/>
    <dgm:cxn modelId="{998C6D3B-3FF5-1A43-9B85-40840C6DB1F2}" type="presParOf" srcId="{08884F43-CA1F-4748-8402-6009F54A3A9F}" destId="{3C785A0E-E44C-5649-92F5-D31A311D993C}" srcOrd="2" destOrd="0" presId="urn:microsoft.com/office/officeart/2005/8/layout/orgChart1"/>
    <dgm:cxn modelId="{56F2E2E3-611F-1B4E-8503-6E38F683F53F}" type="presParOf" srcId="{08884F43-CA1F-4748-8402-6009F54A3A9F}" destId="{A63C4FF4-E679-7B48-BE66-BD92CA74B0F6}" srcOrd="3" destOrd="0" presId="urn:microsoft.com/office/officeart/2005/8/layout/orgChart1"/>
    <dgm:cxn modelId="{FB080FC4-80B7-614E-B796-8E20332DCB30}" type="presParOf" srcId="{A63C4FF4-E679-7B48-BE66-BD92CA74B0F6}" destId="{E89AF4D9-7A3A-BA46-A019-A22173DB1BEE}" srcOrd="0" destOrd="0" presId="urn:microsoft.com/office/officeart/2005/8/layout/orgChart1"/>
    <dgm:cxn modelId="{EBFBB622-094F-2343-835B-F8C25DA23EF7}" type="presParOf" srcId="{E89AF4D9-7A3A-BA46-A019-A22173DB1BEE}" destId="{5E0D7EEF-5CC9-9F40-B750-C8001C5CAC1D}" srcOrd="0" destOrd="0" presId="urn:microsoft.com/office/officeart/2005/8/layout/orgChart1"/>
    <dgm:cxn modelId="{9B946624-5A76-4F47-B8FE-CB03B0AF03E0}" type="presParOf" srcId="{E89AF4D9-7A3A-BA46-A019-A22173DB1BEE}" destId="{8DD51373-7BFB-3A47-ADCD-45990133EC14}" srcOrd="1" destOrd="0" presId="urn:microsoft.com/office/officeart/2005/8/layout/orgChart1"/>
    <dgm:cxn modelId="{BDA1831F-A8E3-BF4C-8201-516D57870903}" type="presParOf" srcId="{A63C4FF4-E679-7B48-BE66-BD92CA74B0F6}" destId="{8F571D87-BDA3-8C4F-AAB1-2F3C23759E0C}" srcOrd="1" destOrd="0" presId="urn:microsoft.com/office/officeart/2005/8/layout/orgChart1"/>
    <dgm:cxn modelId="{24EFAA73-2FB1-6640-B72F-EFAFD3DB5917}" type="presParOf" srcId="{A63C4FF4-E679-7B48-BE66-BD92CA74B0F6}" destId="{54734813-6BA4-9045-AA26-11EAA295BD9A}" srcOrd="2" destOrd="0" presId="urn:microsoft.com/office/officeart/2005/8/layout/orgChart1"/>
    <dgm:cxn modelId="{5D6A70FF-1901-E74C-B6AD-13B8FF5F73BF}" type="presParOf" srcId="{08884F43-CA1F-4748-8402-6009F54A3A9F}" destId="{7CAF0A1D-D53A-844B-BF1B-C4EC3CF58FC0}" srcOrd="4" destOrd="0" presId="urn:microsoft.com/office/officeart/2005/8/layout/orgChart1"/>
    <dgm:cxn modelId="{90634EDA-94A9-4D4A-AC7B-4CDCB84D0FC7}" type="presParOf" srcId="{08884F43-CA1F-4748-8402-6009F54A3A9F}" destId="{FFA6817F-6606-E049-BF94-C4715AC77F9A}" srcOrd="5" destOrd="0" presId="urn:microsoft.com/office/officeart/2005/8/layout/orgChart1"/>
    <dgm:cxn modelId="{B578AE2C-A1D2-B841-A6C5-449EF5493429}" type="presParOf" srcId="{FFA6817F-6606-E049-BF94-C4715AC77F9A}" destId="{E7B9C3F0-60AE-2D4C-B155-E74106FC2009}" srcOrd="0" destOrd="0" presId="urn:microsoft.com/office/officeart/2005/8/layout/orgChart1"/>
    <dgm:cxn modelId="{7EDD238F-4835-5842-A68D-57332FCF9975}" type="presParOf" srcId="{E7B9C3F0-60AE-2D4C-B155-E74106FC2009}" destId="{48803AE6-4D80-1849-9F61-611E8D7F5003}" srcOrd="0" destOrd="0" presId="urn:microsoft.com/office/officeart/2005/8/layout/orgChart1"/>
    <dgm:cxn modelId="{08B7DC76-C55B-6E4D-AA26-F581EDB14B41}" type="presParOf" srcId="{E7B9C3F0-60AE-2D4C-B155-E74106FC2009}" destId="{658D2FA3-4FBF-0A4E-BF22-D34138E3F7F0}" srcOrd="1" destOrd="0" presId="urn:microsoft.com/office/officeart/2005/8/layout/orgChart1"/>
    <dgm:cxn modelId="{A59D2DD6-6BD1-054B-80EF-8B982A5F3E43}" type="presParOf" srcId="{FFA6817F-6606-E049-BF94-C4715AC77F9A}" destId="{CA07BC1C-E60D-834E-8009-2A7421DD9910}" srcOrd="1" destOrd="0" presId="urn:microsoft.com/office/officeart/2005/8/layout/orgChart1"/>
    <dgm:cxn modelId="{C7D7D865-B4DE-F045-BC82-241B07109FC8}" type="presParOf" srcId="{CA07BC1C-E60D-834E-8009-2A7421DD9910}" destId="{12EA2EA5-835D-5F4D-89E6-0F4B84EE23D0}" srcOrd="0" destOrd="0" presId="urn:microsoft.com/office/officeart/2005/8/layout/orgChart1"/>
    <dgm:cxn modelId="{967D5328-1206-F444-B849-01BBE8D0F7BF}" type="presParOf" srcId="{CA07BC1C-E60D-834E-8009-2A7421DD9910}" destId="{CECF0429-19FC-8441-B4EA-6A93BB6E3FB1}" srcOrd="1" destOrd="0" presId="urn:microsoft.com/office/officeart/2005/8/layout/orgChart1"/>
    <dgm:cxn modelId="{E5B14839-0D7A-E14A-A1A5-08C63D3B9A3D}" type="presParOf" srcId="{CECF0429-19FC-8441-B4EA-6A93BB6E3FB1}" destId="{C2D0EF72-927F-0040-84F1-12DB9FD9F23A}" srcOrd="0" destOrd="0" presId="urn:microsoft.com/office/officeart/2005/8/layout/orgChart1"/>
    <dgm:cxn modelId="{914C0D51-902F-D04B-A3A8-0036A3CE7348}" type="presParOf" srcId="{C2D0EF72-927F-0040-84F1-12DB9FD9F23A}" destId="{F2ABC96A-B6B5-4547-9D15-6F14393D69FE}" srcOrd="0" destOrd="0" presId="urn:microsoft.com/office/officeart/2005/8/layout/orgChart1"/>
    <dgm:cxn modelId="{1A5DFDF5-7006-7E43-A9DF-E49855EBEB08}" type="presParOf" srcId="{C2D0EF72-927F-0040-84F1-12DB9FD9F23A}" destId="{B623EC63-EC42-F341-9BEC-713B992824A1}" srcOrd="1" destOrd="0" presId="urn:microsoft.com/office/officeart/2005/8/layout/orgChart1"/>
    <dgm:cxn modelId="{54F6C9C1-05AB-7A47-935F-35FCE30BBB54}" type="presParOf" srcId="{CECF0429-19FC-8441-B4EA-6A93BB6E3FB1}" destId="{48CF2C6A-B6EF-8748-A7BF-5EEED91147D4}" srcOrd="1" destOrd="0" presId="urn:microsoft.com/office/officeart/2005/8/layout/orgChart1"/>
    <dgm:cxn modelId="{3A02EAD3-F272-4747-AD52-9131A86D613D}" type="presParOf" srcId="{CECF0429-19FC-8441-B4EA-6A93BB6E3FB1}" destId="{56C7BF85-92C3-604F-9B06-7AFA3AF85EAF}" srcOrd="2" destOrd="0" presId="urn:microsoft.com/office/officeart/2005/8/layout/orgChart1"/>
    <dgm:cxn modelId="{F19673E3-CCAA-534C-9DFC-EDA2EF35EAA8}" type="presParOf" srcId="{CA07BC1C-E60D-834E-8009-2A7421DD9910}" destId="{E9A4D07E-BE1B-A846-AA92-A1BE2A741835}" srcOrd="2" destOrd="0" presId="urn:microsoft.com/office/officeart/2005/8/layout/orgChart1"/>
    <dgm:cxn modelId="{B73554F8-0E6E-EF43-AAAD-2B3BA3CFD058}" type="presParOf" srcId="{CA07BC1C-E60D-834E-8009-2A7421DD9910}" destId="{2735C559-F88D-154E-ADA5-F69FFE2DE3F8}" srcOrd="3" destOrd="0" presId="urn:microsoft.com/office/officeart/2005/8/layout/orgChart1"/>
    <dgm:cxn modelId="{2B49C9C5-A93B-7046-A331-B8FCC308DB63}" type="presParOf" srcId="{2735C559-F88D-154E-ADA5-F69FFE2DE3F8}" destId="{8D572688-CF43-F244-8B36-F6E4339AB788}" srcOrd="0" destOrd="0" presId="urn:microsoft.com/office/officeart/2005/8/layout/orgChart1"/>
    <dgm:cxn modelId="{8EFFFF80-D061-8543-8DF5-270493C37926}" type="presParOf" srcId="{8D572688-CF43-F244-8B36-F6E4339AB788}" destId="{08D64BE9-0C31-8049-A68A-8F64B57F334E}" srcOrd="0" destOrd="0" presId="urn:microsoft.com/office/officeart/2005/8/layout/orgChart1"/>
    <dgm:cxn modelId="{DAA57F45-E83F-D644-A5F3-640924685D97}" type="presParOf" srcId="{8D572688-CF43-F244-8B36-F6E4339AB788}" destId="{AA8069C7-0F55-AE47-A74B-52E54EDAFC3B}" srcOrd="1" destOrd="0" presId="urn:microsoft.com/office/officeart/2005/8/layout/orgChart1"/>
    <dgm:cxn modelId="{8527AF15-FEB2-BC46-B8D5-D5550878CCE1}" type="presParOf" srcId="{2735C559-F88D-154E-ADA5-F69FFE2DE3F8}" destId="{AAD07C61-D591-B842-BA6A-7C705FC034CD}" srcOrd="1" destOrd="0" presId="urn:microsoft.com/office/officeart/2005/8/layout/orgChart1"/>
    <dgm:cxn modelId="{BD454776-840A-6749-870F-DA6335F89AC0}" type="presParOf" srcId="{2735C559-F88D-154E-ADA5-F69FFE2DE3F8}" destId="{D4D36DFF-D06D-D74A-900C-68B2B0ADADF4}" srcOrd="2" destOrd="0" presId="urn:microsoft.com/office/officeart/2005/8/layout/orgChart1"/>
    <dgm:cxn modelId="{A2E2013F-A309-4847-A599-37C2CCE8E488}" type="presParOf" srcId="{FFA6817F-6606-E049-BF94-C4715AC77F9A}" destId="{BEC25947-FCC3-A944-B858-548E0380D37F}" srcOrd="2" destOrd="0" presId="urn:microsoft.com/office/officeart/2005/8/layout/orgChart1"/>
    <dgm:cxn modelId="{B8DC50FE-5F77-8640-A780-AAE18D8E187E}" type="presParOf" srcId="{08884F43-CA1F-4748-8402-6009F54A3A9F}" destId="{A18F7DBA-A68C-B94A-9CE2-55208A044CA1}" srcOrd="6" destOrd="0" presId="urn:microsoft.com/office/officeart/2005/8/layout/orgChart1"/>
    <dgm:cxn modelId="{BD1CBB99-B184-164A-A9D5-52ACD89F4CBA}" type="presParOf" srcId="{08884F43-CA1F-4748-8402-6009F54A3A9F}" destId="{D3A3ED34-28D4-744A-A237-67C7D92E4F6B}" srcOrd="7" destOrd="0" presId="urn:microsoft.com/office/officeart/2005/8/layout/orgChart1"/>
    <dgm:cxn modelId="{2A966E09-2405-4A4B-99DC-7457BCECE6D0}" type="presParOf" srcId="{D3A3ED34-28D4-744A-A237-67C7D92E4F6B}" destId="{269E98E9-16A0-C744-9C3D-E97340FD67A7}" srcOrd="0" destOrd="0" presId="urn:microsoft.com/office/officeart/2005/8/layout/orgChart1"/>
    <dgm:cxn modelId="{B5572EE9-06B3-8941-85B7-2892A2867807}" type="presParOf" srcId="{269E98E9-16A0-C744-9C3D-E97340FD67A7}" destId="{63296F4A-C103-0044-867C-9F747BFE782E}" srcOrd="0" destOrd="0" presId="urn:microsoft.com/office/officeart/2005/8/layout/orgChart1"/>
    <dgm:cxn modelId="{1AF7592B-9DF9-3C4C-81E5-8B0846465ED5}" type="presParOf" srcId="{269E98E9-16A0-C744-9C3D-E97340FD67A7}" destId="{C7EE6D39-1EB3-8E43-A4BC-5FFB28E6E98D}" srcOrd="1" destOrd="0" presId="urn:microsoft.com/office/officeart/2005/8/layout/orgChart1"/>
    <dgm:cxn modelId="{40BA440B-BA50-3F4A-B728-0985D77E2BEE}" type="presParOf" srcId="{D3A3ED34-28D4-744A-A237-67C7D92E4F6B}" destId="{0B229999-D42A-A94A-9601-D346E84591C7}" srcOrd="1" destOrd="0" presId="urn:microsoft.com/office/officeart/2005/8/layout/orgChart1"/>
    <dgm:cxn modelId="{469F0A17-2ADD-CC43-AF99-A758CC2BC669}" type="presParOf" srcId="{D3A3ED34-28D4-744A-A237-67C7D92E4F6B}" destId="{C249A2CC-7561-6D41-9160-266E72577926}" srcOrd="2" destOrd="0" presId="urn:microsoft.com/office/officeart/2005/8/layout/orgChart1"/>
    <dgm:cxn modelId="{04E1E3A1-06A5-5542-9B85-1D2AF6E17BE1}" type="presParOf" srcId="{08884F43-CA1F-4748-8402-6009F54A3A9F}" destId="{109E6AC6-C472-5E4A-92B6-2AECB1366268}" srcOrd="8" destOrd="0" presId="urn:microsoft.com/office/officeart/2005/8/layout/orgChart1"/>
    <dgm:cxn modelId="{A4EB8BAF-5171-EA43-8E93-732D5C419758}" type="presParOf" srcId="{08884F43-CA1F-4748-8402-6009F54A3A9F}" destId="{58D62AF0-E206-7841-B819-45561D73F4C0}" srcOrd="9" destOrd="0" presId="urn:microsoft.com/office/officeart/2005/8/layout/orgChart1"/>
    <dgm:cxn modelId="{7AC69245-2669-4C43-9C6E-45E727FC3627}" type="presParOf" srcId="{58D62AF0-E206-7841-B819-45561D73F4C0}" destId="{2204A22C-7364-0646-85DB-547972096E7E}" srcOrd="0" destOrd="0" presId="urn:microsoft.com/office/officeart/2005/8/layout/orgChart1"/>
    <dgm:cxn modelId="{17127609-E943-9B48-BF24-7681A23517D9}" type="presParOf" srcId="{2204A22C-7364-0646-85DB-547972096E7E}" destId="{B58079FA-937F-9E40-B624-C02FD8FB2FA3}" srcOrd="0" destOrd="0" presId="urn:microsoft.com/office/officeart/2005/8/layout/orgChart1"/>
    <dgm:cxn modelId="{9506C78E-C076-9C44-BF39-DCDA301BD75D}" type="presParOf" srcId="{2204A22C-7364-0646-85DB-547972096E7E}" destId="{383D4D7F-F42B-E34A-96AE-72FFB57ECFEC}" srcOrd="1" destOrd="0" presId="urn:microsoft.com/office/officeart/2005/8/layout/orgChart1"/>
    <dgm:cxn modelId="{EBE63306-485B-6E4B-8369-DBF024D21EB9}" type="presParOf" srcId="{58D62AF0-E206-7841-B819-45561D73F4C0}" destId="{D5483973-DD46-EA4A-B811-E8E9B07F8072}" srcOrd="1" destOrd="0" presId="urn:microsoft.com/office/officeart/2005/8/layout/orgChart1"/>
    <dgm:cxn modelId="{87BB9A44-CA65-FE41-A55E-6971E43E9E31}" type="presParOf" srcId="{58D62AF0-E206-7841-B819-45561D73F4C0}" destId="{D7DC8EE0-726C-E94A-AEBE-58BA52BEB6EA}" srcOrd="2" destOrd="0" presId="urn:microsoft.com/office/officeart/2005/8/layout/orgChart1"/>
    <dgm:cxn modelId="{3DA96BF0-BDC5-124A-840C-7464D4764157}" type="presParOf" srcId="{9C19337E-25FB-6340-B2F5-AF133011B5A3}" destId="{215D5A39-3E24-8040-B07B-C4A6AA65F643}"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2977288" y="625722"/>
          <a:ext cx="544951" cy="236659"/>
        </a:xfrm>
        <a:custGeom>
          <a:avLst/>
          <a:gdLst/>
          <a:ahLst/>
          <a:cxnLst/>
          <a:rect l="0" t="0" r="0" b="0"/>
          <a:pathLst>
            <a:path>
              <a:moveTo>
                <a:pt x="544951" y="0"/>
              </a:moveTo>
              <a:lnTo>
                <a:pt x="544951" y="236659"/>
              </a:lnTo>
              <a:lnTo>
                <a:pt x="0" y="23665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E6AC6-C472-5E4A-92B6-2AECB1366268}">
      <dsp:nvSpPr>
        <dsp:cNvPr id="0" name=""/>
        <dsp:cNvSpPr/>
      </dsp:nvSpPr>
      <dsp:spPr>
        <a:xfrm>
          <a:off x="3522131" y="1633165"/>
          <a:ext cx="974748" cy="221766"/>
        </a:xfrm>
        <a:custGeom>
          <a:avLst/>
          <a:gdLst/>
          <a:ahLst/>
          <a:cxnLst/>
          <a:rect l="0" t="0" r="0" b="0"/>
          <a:pathLst>
            <a:path>
              <a:moveTo>
                <a:pt x="0" y="0"/>
              </a:moveTo>
              <a:lnTo>
                <a:pt x="0" y="127311"/>
              </a:lnTo>
              <a:lnTo>
                <a:pt x="974748" y="127311"/>
              </a:lnTo>
              <a:lnTo>
                <a:pt x="974748" y="22176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8F7DBA-A68C-B94A-9CE2-55208A044CA1}">
      <dsp:nvSpPr>
        <dsp:cNvPr id="0" name=""/>
        <dsp:cNvSpPr/>
      </dsp:nvSpPr>
      <dsp:spPr>
        <a:xfrm>
          <a:off x="3522131" y="1633165"/>
          <a:ext cx="1993378" cy="216913"/>
        </a:xfrm>
        <a:custGeom>
          <a:avLst/>
          <a:gdLst/>
          <a:ahLst/>
          <a:cxnLst/>
          <a:rect l="0" t="0" r="0" b="0"/>
          <a:pathLst>
            <a:path>
              <a:moveTo>
                <a:pt x="0" y="0"/>
              </a:moveTo>
              <a:lnTo>
                <a:pt x="0" y="122458"/>
              </a:lnTo>
              <a:lnTo>
                <a:pt x="1993378" y="122458"/>
              </a:lnTo>
              <a:lnTo>
                <a:pt x="1993378" y="216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A4D07E-BE1B-A846-AA92-A1BE2A741835}">
      <dsp:nvSpPr>
        <dsp:cNvPr id="0" name=""/>
        <dsp:cNvSpPr/>
      </dsp:nvSpPr>
      <dsp:spPr>
        <a:xfrm>
          <a:off x="2180888" y="2289497"/>
          <a:ext cx="123439" cy="1041253"/>
        </a:xfrm>
        <a:custGeom>
          <a:avLst/>
          <a:gdLst/>
          <a:ahLst/>
          <a:cxnLst/>
          <a:rect l="0" t="0" r="0" b="0"/>
          <a:pathLst>
            <a:path>
              <a:moveTo>
                <a:pt x="0" y="0"/>
              </a:moveTo>
              <a:lnTo>
                <a:pt x="0" y="1041253"/>
              </a:lnTo>
              <a:lnTo>
                <a:pt x="123439" y="104125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A2EA5-835D-5F4D-89E6-0F4B84EE23D0}">
      <dsp:nvSpPr>
        <dsp:cNvPr id="0" name=""/>
        <dsp:cNvSpPr/>
      </dsp:nvSpPr>
      <dsp:spPr>
        <a:xfrm>
          <a:off x="2180888" y="2289497"/>
          <a:ext cx="110656" cy="454040"/>
        </a:xfrm>
        <a:custGeom>
          <a:avLst/>
          <a:gdLst/>
          <a:ahLst/>
          <a:cxnLst/>
          <a:rect l="0" t="0" r="0" b="0"/>
          <a:pathLst>
            <a:path>
              <a:moveTo>
                <a:pt x="0" y="0"/>
              </a:moveTo>
              <a:lnTo>
                <a:pt x="0" y="454040"/>
              </a:lnTo>
              <a:lnTo>
                <a:pt x="110656" y="45404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AF0A1D-D53A-844B-BF1B-C4EC3CF58FC0}">
      <dsp:nvSpPr>
        <dsp:cNvPr id="0" name=""/>
        <dsp:cNvSpPr/>
      </dsp:nvSpPr>
      <dsp:spPr>
        <a:xfrm>
          <a:off x="2540717" y="1633165"/>
          <a:ext cx="981414" cy="206546"/>
        </a:xfrm>
        <a:custGeom>
          <a:avLst/>
          <a:gdLst/>
          <a:ahLst/>
          <a:cxnLst/>
          <a:rect l="0" t="0" r="0" b="0"/>
          <a:pathLst>
            <a:path>
              <a:moveTo>
                <a:pt x="981414" y="0"/>
              </a:moveTo>
              <a:lnTo>
                <a:pt x="981414" y="112091"/>
              </a:lnTo>
              <a:lnTo>
                <a:pt x="0" y="112091"/>
              </a:lnTo>
              <a:lnTo>
                <a:pt x="0" y="20654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85A0E-E44C-5649-92F5-D31A311D993C}">
      <dsp:nvSpPr>
        <dsp:cNvPr id="0" name=""/>
        <dsp:cNvSpPr/>
      </dsp:nvSpPr>
      <dsp:spPr>
        <a:xfrm>
          <a:off x="3476411" y="1633165"/>
          <a:ext cx="91440" cy="207742"/>
        </a:xfrm>
        <a:custGeom>
          <a:avLst/>
          <a:gdLst/>
          <a:ahLst/>
          <a:cxnLst/>
          <a:rect l="0" t="0" r="0" b="0"/>
          <a:pathLst>
            <a:path>
              <a:moveTo>
                <a:pt x="45720" y="0"/>
              </a:moveTo>
              <a:lnTo>
                <a:pt x="45720" y="20774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96D4E2-E8E2-F044-B5B8-BEC594E3211E}">
      <dsp:nvSpPr>
        <dsp:cNvPr id="0" name=""/>
        <dsp:cNvSpPr/>
      </dsp:nvSpPr>
      <dsp:spPr>
        <a:xfrm>
          <a:off x="1062834" y="2293882"/>
          <a:ext cx="91440" cy="440020"/>
        </a:xfrm>
        <a:custGeom>
          <a:avLst/>
          <a:gdLst/>
          <a:ahLst/>
          <a:cxnLst/>
          <a:rect l="0" t="0" r="0" b="0"/>
          <a:pathLst>
            <a:path>
              <a:moveTo>
                <a:pt x="45720" y="0"/>
              </a:moveTo>
              <a:lnTo>
                <a:pt x="45720" y="440020"/>
              </a:lnTo>
              <a:lnTo>
                <a:pt x="101034" y="44002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84F104-3411-2948-91E8-473EDDD0F968}">
      <dsp:nvSpPr>
        <dsp:cNvPr id="0" name=""/>
        <dsp:cNvSpPr/>
      </dsp:nvSpPr>
      <dsp:spPr>
        <a:xfrm>
          <a:off x="1468383" y="1633165"/>
          <a:ext cx="2053748" cy="210931"/>
        </a:xfrm>
        <a:custGeom>
          <a:avLst/>
          <a:gdLst/>
          <a:ahLst/>
          <a:cxnLst/>
          <a:rect l="0" t="0" r="0" b="0"/>
          <a:pathLst>
            <a:path>
              <a:moveTo>
                <a:pt x="2053748" y="0"/>
              </a:moveTo>
              <a:lnTo>
                <a:pt x="2053748" y="116476"/>
              </a:lnTo>
              <a:lnTo>
                <a:pt x="0" y="116476"/>
              </a:lnTo>
              <a:lnTo>
                <a:pt x="0" y="21093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7F9493-3BEC-6F43-9714-AFF25E55CD15}">
      <dsp:nvSpPr>
        <dsp:cNvPr id="0" name=""/>
        <dsp:cNvSpPr/>
      </dsp:nvSpPr>
      <dsp:spPr>
        <a:xfrm>
          <a:off x="3476411" y="625722"/>
          <a:ext cx="91440" cy="557657"/>
        </a:xfrm>
        <a:custGeom>
          <a:avLst/>
          <a:gdLst/>
          <a:ahLst/>
          <a:cxnLst/>
          <a:rect l="0" t="0" r="0" b="0"/>
          <a:pathLst>
            <a:path>
              <a:moveTo>
                <a:pt x="45827" y="0"/>
              </a:moveTo>
              <a:lnTo>
                <a:pt x="45827" y="463202"/>
              </a:lnTo>
              <a:lnTo>
                <a:pt x="45720" y="463202"/>
              </a:lnTo>
              <a:lnTo>
                <a:pt x="45720" y="55765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072453" y="175936"/>
          <a:ext cx="899571" cy="44978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ISR Director</a:t>
          </a:r>
        </a:p>
      </dsp:txBody>
      <dsp:txXfrm>
        <a:off x="3072453" y="175936"/>
        <a:ext cx="899571" cy="449785"/>
      </dsp:txXfrm>
    </dsp:sp>
    <dsp:sp modelId="{43B27D20-0E17-4945-B144-5802514B6778}">
      <dsp:nvSpPr>
        <dsp:cNvPr id="0" name=""/>
        <dsp:cNvSpPr/>
      </dsp:nvSpPr>
      <dsp:spPr>
        <a:xfrm>
          <a:off x="3072345" y="1183379"/>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Head of ISR Marketing</a:t>
          </a:r>
        </a:p>
      </dsp:txBody>
      <dsp:txXfrm>
        <a:off x="3072345" y="1183379"/>
        <a:ext cx="899571" cy="449785"/>
      </dsp:txXfrm>
    </dsp:sp>
    <dsp:sp modelId="{C921E917-F2AD-3A4C-B3A1-98F335494DEA}">
      <dsp:nvSpPr>
        <dsp:cNvPr id="0" name=""/>
        <dsp:cNvSpPr/>
      </dsp:nvSpPr>
      <dsp:spPr>
        <a:xfrm>
          <a:off x="1018597" y="1844097"/>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Marketing Manager (APAC)</a:t>
          </a:r>
        </a:p>
      </dsp:txBody>
      <dsp:txXfrm>
        <a:off x="1018597" y="1844097"/>
        <a:ext cx="899571" cy="449785"/>
      </dsp:txXfrm>
    </dsp:sp>
    <dsp:sp modelId="{811B95EB-802A-054E-B113-4720E50D54FA}">
      <dsp:nvSpPr>
        <dsp:cNvPr id="0" name=""/>
        <dsp:cNvSpPr/>
      </dsp:nvSpPr>
      <dsp:spPr>
        <a:xfrm>
          <a:off x="1163869" y="2509010"/>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Marketing Officer (China)</a:t>
          </a:r>
        </a:p>
      </dsp:txBody>
      <dsp:txXfrm>
        <a:off x="1163869" y="2509010"/>
        <a:ext cx="899571" cy="449785"/>
      </dsp:txXfrm>
    </dsp:sp>
    <dsp:sp modelId="{5E0D7EEF-5CC9-9F40-B750-C8001C5CAC1D}">
      <dsp:nvSpPr>
        <dsp:cNvPr id="0" name=""/>
        <dsp:cNvSpPr/>
      </dsp:nvSpPr>
      <dsp:spPr>
        <a:xfrm>
          <a:off x="3072345" y="1840908"/>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Senior Int Marketing   Officer (ROW)</a:t>
          </a:r>
        </a:p>
      </dsp:txBody>
      <dsp:txXfrm>
        <a:off x="3072345" y="1840908"/>
        <a:ext cx="899571" cy="449785"/>
      </dsp:txXfrm>
    </dsp:sp>
    <dsp:sp modelId="{48803AE6-4D80-1849-9F61-611E8D7F5003}">
      <dsp:nvSpPr>
        <dsp:cNvPr id="0" name=""/>
        <dsp:cNvSpPr/>
      </dsp:nvSpPr>
      <dsp:spPr>
        <a:xfrm>
          <a:off x="2090931" y="1839711"/>
          <a:ext cx="899571" cy="449785"/>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Senior Int Conversion Officer</a:t>
          </a:r>
        </a:p>
      </dsp:txBody>
      <dsp:txXfrm>
        <a:off x="2090931" y="1839711"/>
        <a:ext cx="899571" cy="449785"/>
      </dsp:txXfrm>
    </dsp:sp>
    <dsp:sp modelId="{F2ABC96A-B6B5-4547-9D15-6F14393D69FE}">
      <dsp:nvSpPr>
        <dsp:cNvPr id="0" name=""/>
        <dsp:cNvSpPr/>
      </dsp:nvSpPr>
      <dsp:spPr>
        <a:xfrm>
          <a:off x="2291544" y="2518645"/>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Conversion Officer</a:t>
          </a:r>
        </a:p>
      </dsp:txBody>
      <dsp:txXfrm>
        <a:off x="2291544" y="2518645"/>
        <a:ext cx="899571" cy="449785"/>
      </dsp:txXfrm>
    </dsp:sp>
    <dsp:sp modelId="{08D64BE9-0C31-8049-A68A-8F64B57F334E}">
      <dsp:nvSpPr>
        <dsp:cNvPr id="0" name=""/>
        <dsp:cNvSpPr/>
      </dsp:nvSpPr>
      <dsp:spPr>
        <a:xfrm>
          <a:off x="2304327" y="3105858"/>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Conversion Officer</a:t>
          </a:r>
        </a:p>
      </dsp:txBody>
      <dsp:txXfrm>
        <a:off x="2304327" y="3105858"/>
        <a:ext cx="899571" cy="449785"/>
      </dsp:txXfrm>
    </dsp:sp>
    <dsp:sp modelId="{63296F4A-C103-0044-867C-9F747BFE782E}">
      <dsp:nvSpPr>
        <dsp:cNvPr id="0" name=""/>
        <dsp:cNvSpPr/>
      </dsp:nvSpPr>
      <dsp:spPr>
        <a:xfrm>
          <a:off x="5065724" y="1850079"/>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Marketing Officer</a:t>
          </a:r>
        </a:p>
      </dsp:txBody>
      <dsp:txXfrm>
        <a:off x="5065724" y="1850079"/>
        <a:ext cx="899571" cy="449785"/>
      </dsp:txXfrm>
    </dsp:sp>
    <dsp:sp modelId="{B58079FA-937F-9E40-B624-C02FD8FB2FA3}">
      <dsp:nvSpPr>
        <dsp:cNvPr id="0" name=""/>
        <dsp:cNvSpPr/>
      </dsp:nvSpPr>
      <dsp:spPr>
        <a:xfrm>
          <a:off x="4047094" y="1854932"/>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International Marketing Officer</a:t>
          </a:r>
        </a:p>
      </dsp:txBody>
      <dsp:txXfrm>
        <a:off x="4047094" y="1854932"/>
        <a:ext cx="899571" cy="449785"/>
      </dsp:txXfrm>
    </dsp:sp>
    <dsp:sp modelId="{CFD4E373-8C5B-7642-8E7A-6631C115AE58}">
      <dsp:nvSpPr>
        <dsp:cNvPr id="0" name=""/>
        <dsp:cNvSpPr/>
      </dsp:nvSpPr>
      <dsp:spPr>
        <a:xfrm>
          <a:off x="2077716" y="637488"/>
          <a:ext cx="899571" cy="449785"/>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panose="020F0502020204030204" pitchFamily="34" charset="0"/>
              <a:cs typeface="Calibri" panose="020F0502020204030204" pitchFamily="34" charset="0"/>
            </a:rPr>
            <a:t>PA to Director </a:t>
          </a:r>
        </a:p>
      </dsp:txBody>
      <dsp:txXfrm>
        <a:off x="2077716" y="637488"/>
        <a:ext cx="899571" cy="4497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customXml/itemProps3.xml><?xml version="1.0" encoding="utf-8"?>
<ds:datastoreItem xmlns:ds="http://schemas.openxmlformats.org/officeDocument/2006/customXml" ds:itemID="{C55D93D4-4C95-482D-8F52-AF6114AC859B}">
  <ds:schemaRefs>
    <ds:schemaRef ds:uri="http://schemas.microsoft.com/sharepoint/v3/contenttype/forms"/>
  </ds:schemaRefs>
</ds:datastoreItem>
</file>

<file path=customXml/itemProps4.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11925</Characters>
  <Application>Microsoft Office Word</Application>
  <DocSecurity>0</DocSecurity>
  <Lines>212</Lines>
  <Paragraphs>72</Paragraphs>
  <ScaleCrop>false</ScaleCrop>
  <Company>University of Surrey</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Hill, Rebecca (Int Recruitment)</cp:lastModifiedBy>
  <cp:revision>2</cp:revision>
  <cp:lastPrinted>2018-12-17T11:17:00Z</cp:lastPrinted>
  <dcterms:created xsi:type="dcterms:W3CDTF">2026-01-26T20:32:00Z</dcterms:created>
  <dcterms:modified xsi:type="dcterms:W3CDTF">2026-01-26T20:32:00Z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