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2816"/>
        <w:gridCol w:w="1440"/>
        <w:gridCol w:w="2479"/>
        <w:gridCol w:w="1151"/>
      </w:tblGrid>
      <w:tr w:rsidR="00C71CA3" w:rsidRPr="00873498" w14:paraId="08403644" w14:textId="77777777" w:rsidTr="008C7028">
        <w:trPr>
          <w:trHeight w:val="274"/>
        </w:trPr>
        <w:tc>
          <w:tcPr>
            <w:tcW w:w="1052" w:type="pct"/>
            <w:shd w:val="clear" w:color="auto" w:fill="25384A"/>
            <w:vAlign w:val="center"/>
          </w:tcPr>
          <w:p w14:paraId="5CB4B8A4" w14:textId="2C2ECDCC" w:rsidR="00C71CA3" w:rsidRPr="00873498" w:rsidRDefault="00C71CA3" w:rsidP="006530B6">
            <w:pPr>
              <w:spacing w:before="60" w:after="60"/>
              <w:jc w:val="left"/>
              <w:rPr>
                <w:rFonts w:ascii="Arial" w:hAnsi="Arial" w:cs="Arial"/>
                <w:sz w:val="20"/>
              </w:rPr>
            </w:pPr>
          </w:p>
        </w:tc>
        <w:tc>
          <w:tcPr>
            <w:tcW w:w="3948" w:type="pct"/>
            <w:gridSpan w:val="4"/>
            <w:shd w:val="clear" w:color="auto" w:fill="25384A"/>
            <w:vAlign w:val="center"/>
          </w:tcPr>
          <w:p w14:paraId="1C1C644A" w14:textId="3D94BE04" w:rsidR="00C71CA3" w:rsidRPr="00873498" w:rsidRDefault="00C71CA3" w:rsidP="00E75F9F">
            <w:pPr>
              <w:spacing w:before="60" w:after="60"/>
              <w:jc w:val="right"/>
              <w:rPr>
                <w:rFonts w:ascii="Arial" w:hAnsi="Arial" w:cs="Arial"/>
                <w:b/>
                <w:sz w:val="20"/>
              </w:rPr>
            </w:pPr>
            <w:r w:rsidRPr="00873498">
              <w:rPr>
                <w:rFonts w:ascii="Arial" w:hAnsi="Arial" w:cs="Arial"/>
                <w:b/>
                <w:sz w:val="20"/>
              </w:rPr>
              <w:t xml:space="preserve">Last Updated:       </w:t>
            </w:r>
            <w:r w:rsidR="006A2CEA">
              <w:rPr>
                <w:rFonts w:ascii="Arial" w:hAnsi="Arial" w:cs="Arial"/>
                <w:sz w:val="20"/>
              </w:rPr>
              <w:t>28</w:t>
            </w:r>
            <w:r w:rsidRPr="00873498">
              <w:rPr>
                <w:rFonts w:ascii="Arial" w:hAnsi="Arial" w:cs="Arial"/>
                <w:sz w:val="20"/>
              </w:rPr>
              <w:t>/</w:t>
            </w:r>
            <w:r w:rsidR="006A2CEA">
              <w:rPr>
                <w:rFonts w:ascii="Arial" w:hAnsi="Arial" w:cs="Arial"/>
                <w:sz w:val="20"/>
              </w:rPr>
              <w:t>04</w:t>
            </w:r>
            <w:r w:rsidR="0054031A" w:rsidRPr="00873498">
              <w:rPr>
                <w:rFonts w:ascii="Arial" w:hAnsi="Arial" w:cs="Arial"/>
                <w:sz w:val="20"/>
              </w:rPr>
              <w:t>/</w:t>
            </w:r>
            <w:r w:rsidR="006A2CEA">
              <w:rPr>
                <w:rFonts w:ascii="Arial" w:hAnsi="Arial" w:cs="Arial"/>
                <w:sz w:val="20"/>
              </w:rPr>
              <w:t>2026</w:t>
            </w:r>
          </w:p>
        </w:tc>
      </w:tr>
      <w:tr w:rsidR="00C71CA3" w:rsidRPr="00873498" w14:paraId="0ADA4CD2" w14:textId="77777777" w:rsidTr="008C7028">
        <w:trPr>
          <w:trHeight w:val="190"/>
        </w:trPr>
        <w:tc>
          <w:tcPr>
            <w:tcW w:w="1052" w:type="pct"/>
            <w:vAlign w:val="center"/>
          </w:tcPr>
          <w:p w14:paraId="04D07A86" w14:textId="77777777" w:rsidR="00C71CA3" w:rsidRPr="00E75F9F" w:rsidRDefault="00C71CA3" w:rsidP="00E75F9F">
            <w:pPr>
              <w:jc w:val="left"/>
              <w:rPr>
                <w:rFonts w:ascii="Arial" w:hAnsi="Arial" w:cs="Arial"/>
                <w:b/>
                <w:bCs/>
                <w:sz w:val="18"/>
                <w:szCs w:val="18"/>
              </w:rPr>
            </w:pPr>
            <w:r w:rsidRPr="00E75F9F">
              <w:rPr>
                <w:rFonts w:ascii="Arial" w:hAnsi="Arial" w:cs="Arial"/>
                <w:b/>
                <w:bCs/>
                <w:sz w:val="18"/>
                <w:szCs w:val="18"/>
              </w:rPr>
              <w:t>Job Title</w:t>
            </w:r>
          </w:p>
        </w:tc>
        <w:tc>
          <w:tcPr>
            <w:tcW w:w="3948" w:type="pct"/>
            <w:gridSpan w:val="4"/>
          </w:tcPr>
          <w:p w14:paraId="4CF91653" w14:textId="217D6A75" w:rsidR="00C71CA3" w:rsidRPr="00E75F9F" w:rsidRDefault="00673903" w:rsidP="00E75F9F">
            <w:pPr>
              <w:jc w:val="left"/>
              <w:rPr>
                <w:rFonts w:ascii="Arial" w:hAnsi="Arial" w:cs="Arial"/>
                <w:sz w:val="18"/>
                <w:szCs w:val="18"/>
              </w:rPr>
            </w:pPr>
            <w:r w:rsidRPr="00673903">
              <w:rPr>
                <w:rFonts w:ascii="Arial" w:hAnsi="Arial" w:cs="Arial"/>
                <w:sz w:val="18"/>
                <w:szCs w:val="18"/>
              </w:rPr>
              <w:t>IT Service Desk Analyst</w:t>
            </w:r>
          </w:p>
        </w:tc>
      </w:tr>
      <w:tr w:rsidR="00E75F9F" w:rsidRPr="00873498" w14:paraId="0EAFDC46" w14:textId="77777777" w:rsidTr="008C7028">
        <w:tc>
          <w:tcPr>
            <w:tcW w:w="1052" w:type="pct"/>
          </w:tcPr>
          <w:p w14:paraId="7B09EBF6" w14:textId="0547DC7B"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Faculty/ Department</w:t>
            </w:r>
          </w:p>
        </w:tc>
        <w:tc>
          <w:tcPr>
            <w:tcW w:w="1410" w:type="pct"/>
          </w:tcPr>
          <w:p w14:paraId="46AE4569" w14:textId="3AB98259" w:rsidR="006E6836" w:rsidRPr="00E75F9F" w:rsidRDefault="00673903" w:rsidP="00E75F9F">
            <w:pPr>
              <w:spacing w:before="60" w:after="60"/>
              <w:jc w:val="left"/>
              <w:rPr>
                <w:rFonts w:ascii="Arial" w:hAnsi="Arial" w:cs="Arial"/>
                <w:sz w:val="18"/>
                <w:szCs w:val="18"/>
              </w:rPr>
            </w:pPr>
            <w:r>
              <w:rPr>
                <w:rFonts w:ascii="Arial" w:hAnsi="Arial" w:cs="Arial"/>
                <w:sz w:val="18"/>
                <w:szCs w:val="18"/>
              </w:rPr>
              <w:t xml:space="preserve">IT Services </w:t>
            </w:r>
          </w:p>
        </w:tc>
        <w:tc>
          <w:tcPr>
            <w:tcW w:w="721" w:type="pct"/>
          </w:tcPr>
          <w:p w14:paraId="26A9AF87" w14:textId="12C4DFFA" w:rsidR="006E6836" w:rsidRPr="00E75F9F" w:rsidRDefault="00BE6FED" w:rsidP="00E75F9F">
            <w:pPr>
              <w:jc w:val="left"/>
              <w:rPr>
                <w:rFonts w:ascii="Arial" w:hAnsi="Arial" w:cs="Arial"/>
                <w:b/>
                <w:bCs/>
                <w:sz w:val="18"/>
                <w:szCs w:val="18"/>
              </w:rPr>
            </w:pPr>
            <w:r>
              <w:rPr>
                <w:rFonts w:ascii="Arial" w:hAnsi="Arial" w:cs="Arial"/>
                <w:b/>
                <w:bCs/>
                <w:sz w:val="18"/>
                <w:szCs w:val="18"/>
              </w:rPr>
              <w:t>Legal Entity</w:t>
            </w:r>
          </w:p>
        </w:tc>
        <w:sdt>
          <w:sdtPr>
            <w:rPr>
              <w:rFonts w:ascii="Arial" w:hAnsi="Arial" w:cs="Arial"/>
              <w:sz w:val="18"/>
              <w:szCs w:val="18"/>
            </w:rPr>
            <w:id w:val="620273010"/>
            <w:lock w:val="contentLocked"/>
            <w:placeholder>
              <w:docPart w:val="DefaultPlaceholder_-1854013440"/>
            </w:placeholder>
            <w:group/>
          </w:sdtPr>
          <w:sdtEndPr/>
          <w:sdtContent>
            <w:sdt>
              <w:sdtPr>
                <w:rPr>
                  <w:rFonts w:ascii="Arial" w:hAnsi="Arial" w:cs="Arial"/>
                  <w:sz w:val="18"/>
                  <w:szCs w:val="18"/>
                </w:rPr>
                <w:id w:val="1027209897"/>
                <w:placeholder>
                  <w:docPart w:val="DefaultPlaceholder_-1854013438"/>
                </w:placeholder>
                <w:comboBox>
                  <w:listItem w:value="Choose an item."/>
                  <w:listItem w:displayText="University of Surrey" w:value="University of Surrey"/>
                  <w:listItem w:displayText="Operate Surrey Limited" w:value="Operate Surrey Limited"/>
                </w:comboBox>
              </w:sdtPr>
              <w:sdtEndPr/>
              <w:sdtContent>
                <w:tc>
                  <w:tcPr>
                    <w:tcW w:w="1817" w:type="pct"/>
                    <w:gridSpan w:val="2"/>
                  </w:tcPr>
                  <w:p w14:paraId="56BF9479" w14:textId="6D945EB2" w:rsidR="006E6836" w:rsidRPr="00E75F9F" w:rsidRDefault="000B6395" w:rsidP="00E75F9F">
                    <w:pPr>
                      <w:spacing w:before="60" w:after="60"/>
                      <w:jc w:val="left"/>
                      <w:rPr>
                        <w:rFonts w:ascii="Arial" w:hAnsi="Arial" w:cs="Arial"/>
                        <w:sz w:val="18"/>
                        <w:szCs w:val="18"/>
                      </w:rPr>
                    </w:pPr>
                    <w:r>
                      <w:rPr>
                        <w:rFonts w:ascii="Arial" w:hAnsi="Arial" w:cs="Arial"/>
                        <w:sz w:val="18"/>
                        <w:szCs w:val="18"/>
                      </w:rPr>
                      <w:t>University of Surrey</w:t>
                    </w:r>
                  </w:p>
                </w:tc>
              </w:sdtContent>
            </w:sdt>
          </w:sdtContent>
        </w:sdt>
      </w:tr>
      <w:tr w:rsidR="00E75F9F" w:rsidRPr="00873498" w14:paraId="187E512E" w14:textId="77777777" w:rsidTr="008C7028">
        <w:tc>
          <w:tcPr>
            <w:tcW w:w="1052" w:type="pct"/>
            <w:vAlign w:val="center"/>
          </w:tcPr>
          <w:p w14:paraId="73C1B8A0"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Family </w:t>
            </w:r>
          </w:p>
        </w:tc>
        <w:tc>
          <w:tcPr>
            <w:tcW w:w="1410" w:type="pct"/>
            <w:vAlign w:val="center"/>
          </w:tcPr>
          <w:p w14:paraId="69D4D5FF" w14:textId="343AD3BE" w:rsidR="006E6836" w:rsidRPr="00E75F9F" w:rsidRDefault="00EF1A35" w:rsidP="00E75F9F">
            <w:pPr>
              <w:spacing w:before="60" w:after="60"/>
              <w:jc w:val="left"/>
              <w:rPr>
                <w:rFonts w:ascii="Arial" w:hAnsi="Arial" w:cs="Arial"/>
                <w:sz w:val="18"/>
                <w:szCs w:val="18"/>
              </w:rPr>
            </w:pPr>
            <w:r w:rsidRPr="00EF1A35">
              <w:rPr>
                <w:rFonts w:ascii="Arial" w:hAnsi="Arial" w:cs="Arial"/>
                <w:sz w:val="18"/>
                <w:szCs w:val="18"/>
              </w:rPr>
              <w:t xml:space="preserve">Professional Service </w:t>
            </w:r>
          </w:p>
        </w:tc>
        <w:tc>
          <w:tcPr>
            <w:tcW w:w="721" w:type="pct"/>
          </w:tcPr>
          <w:p w14:paraId="25228BDA" w14:textId="77777777" w:rsidR="006E6836" w:rsidRPr="00E75F9F" w:rsidRDefault="006E6836" w:rsidP="00E75F9F">
            <w:pPr>
              <w:jc w:val="left"/>
              <w:rPr>
                <w:rFonts w:ascii="Arial" w:hAnsi="Arial" w:cs="Arial"/>
                <w:b/>
                <w:bCs/>
                <w:sz w:val="18"/>
                <w:szCs w:val="18"/>
              </w:rPr>
            </w:pPr>
            <w:r w:rsidRPr="00E75F9F">
              <w:rPr>
                <w:rFonts w:ascii="Arial" w:hAnsi="Arial" w:cs="Arial"/>
                <w:b/>
                <w:bCs/>
                <w:sz w:val="18"/>
                <w:szCs w:val="18"/>
              </w:rPr>
              <w:t xml:space="preserve">Job Level </w:t>
            </w:r>
          </w:p>
        </w:tc>
        <w:tc>
          <w:tcPr>
            <w:tcW w:w="1817" w:type="pct"/>
            <w:gridSpan w:val="2"/>
          </w:tcPr>
          <w:p w14:paraId="395BF978" w14:textId="7733F1E3" w:rsidR="006E6836" w:rsidRPr="00E75F9F" w:rsidRDefault="00EF1A35" w:rsidP="00E75F9F">
            <w:pPr>
              <w:spacing w:before="60" w:after="60"/>
              <w:jc w:val="left"/>
              <w:rPr>
                <w:rFonts w:ascii="Arial" w:hAnsi="Arial" w:cs="Arial"/>
                <w:sz w:val="18"/>
                <w:szCs w:val="18"/>
              </w:rPr>
            </w:pPr>
            <w:r>
              <w:rPr>
                <w:rFonts w:ascii="Arial" w:hAnsi="Arial" w:cs="Arial"/>
                <w:sz w:val="18"/>
                <w:szCs w:val="18"/>
              </w:rPr>
              <w:t>3</w:t>
            </w:r>
          </w:p>
        </w:tc>
      </w:tr>
      <w:tr w:rsidR="00E75F9F" w:rsidRPr="00873498" w14:paraId="311C9A05" w14:textId="77777777" w:rsidTr="008C7028">
        <w:trPr>
          <w:trHeight w:val="300"/>
        </w:trPr>
        <w:tc>
          <w:tcPr>
            <w:tcW w:w="1052" w:type="pct"/>
            <w:vAlign w:val="center"/>
          </w:tcPr>
          <w:p w14:paraId="40FD0A5B" w14:textId="7E2EA908"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Reports To</w:t>
            </w:r>
          </w:p>
        </w:tc>
        <w:tc>
          <w:tcPr>
            <w:tcW w:w="1410" w:type="pct"/>
          </w:tcPr>
          <w:p w14:paraId="1ADC7DA8" w14:textId="54832CA8" w:rsidR="00E75F9F" w:rsidRPr="00E75F9F" w:rsidRDefault="00EF1A35" w:rsidP="00E75F9F">
            <w:pPr>
              <w:spacing w:before="60" w:after="60"/>
              <w:jc w:val="left"/>
              <w:rPr>
                <w:rFonts w:ascii="Arial" w:hAnsi="Arial" w:cs="Arial"/>
                <w:sz w:val="18"/>
                <w:szCs w:val="18"/>
              </w:rPr>
            </w:pPr>
            <w:r>
              <w:rPr>
                <w:rFonts w:ascii="Arial" w:hAnsi="Arial" w:cs="Arial"/>
                <w:sz w:val="18"/>
                <w:szCs w:val="18"/>
              </w:rPr>
              <w:t xml:space="preserve">IT Service Desk Lead </w:t>
            </w:r>
          </w:p>
        </w:tc>
        <w:tc>
          <w:tcPr>
            <w:tcW w:w="721" w:type="pct"/>
          </w:tcPr>
          <w:p w14:paraId="17CD49E2" w14:textId="7AA80BC6" w:rsidR="00E75F9F" w:rsidRPr="00E75F9F" w:rsidRDefault="00E75F9F" w:rsidP="00E75F9F">
            <w:pPr>
              <w:jc w:val="left"/>
              <w:rPr>
                <w:rFonts w:ascii="Arial" w:hAnsi="Arial" w:cs="Arial"/>
                <w:b/>
                <w:bCs/>
                <w:sz w:val="18"/>
                <w:szCs w:val="18"/>
              </w:rPr>
            </w:pPr>
            <w:r w:rsidRPr="00E75F9F">
              <w:rPr>
                <w:rFonts w:ascii="Arial" w:hAnsi="Arial" w:cs="Arial"/>
                <w:b/>
                <w:bCs/>
                <w:sz w:val="18"/>
                <w:szCs w:val="18"/>
              </w:rPr>
              <w:t>Line Manages</w:t>
            </w:r>
            <w:r w:rsidR="002C2169">
              <w:rPr>
                <w:rFonts w:ascii="Arial" w:hAnsi="Arial" w:cs="Arial"/>
                <w:b/>
                <w:bCs/>
                <w:sz w:val="18"/>
                <w:szCs w:val="18"/>
              </w:rPr>
              <w:t xml:space="preserve"> (role title(s))</w:t>
            </w:r>
          </w:p>
        </w:tc>
        <w:tc>
          <w:tcPr>
            <w:tcW w:w="1817" w:type="pct"/>
            <w:gridSpan w:val="2"/>
          </w:tcPr>
          <w:p w14:paraId="53464967" w14:textId="77777777" w:rsidR="002F6209" w:rsidRDefault="00EF1A35" w:rsidP="00E75F9F">
            <w:pPr>
              <w:spacing w:before="60" w:after="60"/>
              <w:jc w:val="left"/>
              <w:rPr>
                <w:rFonts w:ascii="Arial" w:hAnsi="Arial" w:cs="Arial"/>
                <w:sz w:val="18"/>
                <w:szCs w:val="18"/>
              </w:rPr>
            </w:pPr>
            <w:r>
              <w:rPr>
                <w:rFonts w:ascii="Arial" w:hAnsi="Arial" w:cs="Arial"/>
                <w:sz w:val="18"/>
                <w:szCs w:val="18"/>
              </w:rPr>
              <w:t xml:space="preserve">Tracey Taylor </w:t>
            </w:r>
          </w:p>
          <w:p w14:paraId="46832B30" w14:textId="696E9B3C" w:rsidR="00E75F9F" w:rsidRPr="00E75F9F" w:rsidRDefault="002F6209" w:rsidP="00E75F9F">
            <w:pPr>
              <w:spacing w:before="60" w:after="60"/>
              <w:jc w:val="left"/>
              <w:rPr>
                <w:rFonts w:ascii="Arial" w:hAnsi="Arial" w:cs="Arial"/>
                <w:sz w:val="18"/>
                <w:szCs w:val="18"/>
              </w:rPr>
            </w:pPr>
            <w:r w:rsidRPr="002F6209">
              <w:rPr>
                <w:rFonts w:ascii="Arial" w:hAnsi="Arial" w:cs="Arial"/>
                <w:sz w:val="18"/>
                <w:szCs w:val="18"/>
              </w:rPr>
              <w:t>IT Service Desk Lead</w:t>
            </w:r>
          </w:p>
        </w:tc>
      </w:tr>
      <w:tr w:rsidR="006E6836" w:rsidRPr="00873498" w14:paraId="784577A9" w14:textId="77777777" w:rsidTr="00E75F9F">
        <w:trPr>
          <w:trHeight w:val="70"/>
        </w:trPr>
        <w:tc>
          <w:tcPr>
            <w:tcW w:w="5000" w:type="pct"/>
            <w:gridSpan w:val="5"/>
          </w:tcPr>
          <w:p w14:paraId="37475497" w14:textId="16B3172C" w:rsidR="006E6836" w:rsidRPr="00873498" w:rsidRDefault="006E6836" w:rsidP="006E6836">
            <w:pPr>
              <w:spacing w:after="0"/>
              <w:rPr>
                <w:rFonts w:ascii="Arial" w:hAnsi="Arial" w:cs="Arial"/>
                <w:i/>
                <w:sz w:val="18"/>
              </w:rPr>
            </w:pPr>
            <w:r w:rsidRPr="00873498">
              <w:rPr>
                <w:rFonts w:ascii="Arial" w:hAnsi="Arial" w:cs="Arial"/>
                <w:b/>
                <w:sz w:val="20"/>
                <w:u w:val="single"/>
              </w:rPr>
              <w:t>Job Statement</w:t>
            </w:r>
            <w:r w:rsidRPr="00873498">
              <w:rPr>
                <w:rFonts w:ascii="Arial" w:hAnsi="Arial" w:cs="Arial"/>
                <w:i/>
                <w:sz w:val="18"/>
              </w:rPr>
              <w:t xml:space="preserve"> </w:t>
            </w:r>
            <w:r w:rsidRPr="00873498">
              <w:rPr>
                <w:rFonts w:ascii="Arial" w:hAnsi="Arial" w:cs="Arial"/>
                <w:b/>
                <w:bCs/>
                <w:i/>
                <w:color w:val="FF0000"/>
                <w:sz w:val="16"/>
                <w:szCs w:val="16"/>
              </w:rPr>
              <w:t xml:space="preserve">Remove italics before publishing: </w:t>
            </w:r>
            <w:r w:rsidRPr="00873498">
              <w:rPr>
                <w:rFonts w:ascii="Arial" w:hAnsi="Arial" w:cs="Arial"/>
                <w:b/>
                <w:bCs/>
                <w:i/>
                <w:sz w:val="16"/>
                <w:szCs w:val="16"/>
              </w:rPr>
              <w:t>*</w:t>
            </w:r>
            <w:r w:rsidRPr="00873498">
              <w:rPr>
                <w:rFonts w:ascii="Arial" w:hAnsi="Arial" w:cs="Arial"/>
                <w:i/>
                <w:sz w:val="16"/>
                <w:szCs w:val="16"/>
              </w:rPr>
              <w:t>This should be a</w:t>
            </w:r>
            <w:r>
              <w:rPr>
                <w:rFonts w:ascii="Arial" w:hAnsi="Arial" w:cs="Arial"/>
                <w:i/>
                <w:sz w:val="16"/>
                <w:szCs w:val="16"/>
              </w:rPr>
              <w:t xml:space="preserve"> </w:t>
            </w:r>
            <w:r w:rsidRPr="00873498">
              <w:rPr>
                <w:rFonts w:ascii="Arial" w:hAnsi="Arial" w:cs="Arial"/>
                <w:i/>
                <w:sz w:val="16"/>
                <w:szCs w:val="16"/>
              </w:rPr>
              <w:t>concise</w:t>
            </w:r>
            <w:r>
              <w:rPr>
                <w:rFonts w:ascii="Arial" w:hAnsi="Arial" w:cs="Arial"/>
                <w:i/>
                <w:sz w:val="16"/>
                <w:szCs w:val="16"/>
              </w:rPr>
              <w:t xml:space="preserve">, </w:t>
            </w:r>
            <w:r w:rsidRPr="00873498">
              <w:rPr>
                <w:rFonts w:ascii="Arial" w:hAnsi="Arial" w:cs="Arial"/>
                <w:i/>
                <w:sz w:val="16"/>
                <w:szCs w:val="16"/>
              </w:rPr>
              <w:t xml:space="preserve">short paragraph of what the post </w:t>
            </w:r>
            <w:r>
              <w:rPr>
                <w:rFonts w:ascii="Arial" w:hAnsi="Arial" w:cs="Arial"/>
                <w:i/>
                <w:sz w:val="16"/>
                <w:szCs w:val="16"/>
              </w:rPr>
              <w:t xml:space="preserve">entails </w:t>
            </w:r>
            <w:r w:rsidRPr="00873498">
              <w:rPr>
                <w:rFonts w:ascii="Arial" w:hAnsi="Arial" w:cs="Arial"/>
                <w:i/>
                <w:sz w:val="16"/>
                <w:szCs w:val="16"/>
              </w:rPr>
              <w:t xml:space="preserve">and why </w:t>
            </w:r>
            <w:r>
              <w:rPr>
                <w:rFonts w:ascii="Arial" w:hAnsi="Arial" w:cs="Arial"/>
                <w:i/>
                <w:sz w:val="16"/>
                <w:szCs w:val="16"/>
              </w:rPr>
              <w:t>it</w:t>
            </w:r>
            <w:r w:rsidRPr="00873498">
              <w:rPr>
                <w:rFonts w:ascii="Arial" w:hAnsi="Arial" w:cs="Arial"/>
                <w:i/>
                <w:sz w:val="16"/>
                <w:szCs w:val="16"/>
              </w:rPr>
              <w:t xml:space="preserve"> exists in terms of contribution </w:t>
            </w:r>
            <w:r>
              <w:rPr>
                <w:rFonts w:ascii="Arial" w:hAnsi="Arial" w:cs="Arial"/>
                <w:i/>
                <w:sz w:val="16"/>
                <w:szCs w:val="16"/>
              </w:rPr>
              <w:t>and</w:t>
            </w:r>
            <w:r w:rsidRPr="00873498">
              <w:rPr>
                <w:rFonts w:ascii="Arial" w:hAnsi="Arial" w:cs="Arial"/>
                <w:i/>
                <w:sz w:val="16"/>
                <w:szCs w:val="16"/>
              </w:rPr>
              <w:t xml:space="preserve"> </w:t>
            </w:r>
            <w:r>
              <w:rPr>
                <w:rFonts w:ascii="Arial" w:hAnsi="Arial" w:cs="Arial"/>
                <w:i/>
                <w:sz w:val="16"/>
                <w:szCs w:val="16"/>
              </w:rPr>
              <w:t>impact</w:t>
            </w:r>
            <w:r w:rsidRPr="00873498">
              <w:rPr>
                <w:rFonts w:ascii="Arial" w:hAnsi="Arial" w:cs="Arial"/>
                <w:i/>
                <w:sz w:val="16"/>
                <w:szCs w:val="16"/>
              </w:rPr>
              <w:t xml:space="preserve"> e.g. impro</w:t>
            </w:r>
            <w:r>
              <w:rPr>
                <w:rFonts w:ascii="Arial" w:hAnsi="Arial" w:cs="Arial"/>
                <w:i/>
                <w:sz w:val="16"/>
                <w:szCs w:val="16"/>
              </w:rPr>
              <w:t>ving</w:t>
            </w:r>
            <w:r w:rsidRPr="00873498">
              <w:rPr>
                <w:rFonts w:ascii="Arial" w:hAnsi="Arial" w:cs="Arial"/>
                <w:i/>
                <w:sz w:val="16"/>
                <w:szCs w:val="16"/>
              </w:rPr>
              <w:t xml:space="preserve"> student/staff experience, increasing University funds etc*.</w:t>
            </w:r>
            <w:r w:rsidRPr="00873498">
              <w:rPr>
                <w:rFonts w:ascii="Arial" w:hAnsi="Arial" w:cs="Arial"/>
                <w:i/>
                <w:sz w:val="18"/>
              </w:rPr>
              <w:t xml:space="preserve"> </w:t>
            </w:r>
          </w:p>
          <w:p w14:paraId="4685060A" w14:textId="6B954612" w:rsidR="006E6836" w:rsidRPr="00873498" w:rsidRDefault="00FB67D3" w:rsidP="006E6836">
            <w:pPr>
              <w:spacing w:before="60" w:after="60" w:line="240" w:lineRule="exact"/>
              <w:rPr>
                <w:rFonts w:ascii="Arial" w:hAnsi="Arial" w:cs="Arial"/>
                <w:sz w:val="20"/>
              </w:rPr>
            </w:pPr>
            <w:r w:rsidRPr="00FB67D3">
              <w:rPr>
                <w:rFonts w:ascii="Arial" w:hAnsi="Arial" w:cs="Arial"/>
                <w:sz w:val="20"/>
              </w:rPr>
              <w:t xml:space="preserve">This role provides IT support via telephone, email, Chat, online case logging system and in person using standard support procedures aligned to the ITIL good practice framework.   </w:t>
            </w:r>
            <w:r w:rsidR="000E52F0">
              <w:rPr>
                <w:rFonts w:ascii="Arial" w:hAnsi="Arial" w:cs="Arial"/>
                <w:sz w:val="20"/>
              </w:rPr>
              <w:t xml:space="preserve">The role </w:t>
            </w:r>
            <w:r w:rsidR="001677C2">
              <w:rPr>
                <w:rFonts w:ascii="Arial" w:hAnsi="Arial" w:cs="Arial"/>
                <w:sz w:val="20"/>
              </w:rPr>
              <w:t>is front facing, requiring regular on-site</w:t>
            </w:r>
            <w:r w:rsidR="06CB3C46" w:rsidRPr="072B158B">
              <w:rPr>
                <w:rFonts w:ascii="Arial" w:hAnsi="Arial" w:cs="Arial"/>
                <w:sz w:val="20"/>
              </w:rPr>
              <w:t xml:space="preserve"> attendance</w:t>
            </w:r>
            <w:r w:rsidR="00B158B4">
              <w:rPr>
                <w:rFonts w:ascii="Arial" w:hAnsi="Arial" w:cs="Arial"/>
                <w:sz w:val="20"/>
              </w:rPr>
              <w:t>,</w:t>
            </w:r>
            <w:r w:rsidR="001677C2">
              <w:rPr>
                <w:rFonts w:ascii="Arial" w:hAnsi="Arial" w:cs="Arial"/>
                <w:sz w:val="20"/>
              </w:rPr>
              <w:t xml:space="preserve"> and</w:t>
            </w:r>
            <w:r w:rsidR="000E52F0" w:rsidRPr="00FB67D3">
              <w:rPr>
                <w:rFonts w:ascii="Arial" w:hAnsi="Arial" w:cs="Arial"/>
                <w:sz w:val="20"/>
              </w:rPr>
              <w:t xml:space="preserve"> </w:t>
            </w:r>
            <w:r w:rsidR="00CA143D" w:rsidRPr="00FB67D3">
              <w:rPr>
                <w:rFonts w:ascii="Arial" w:hAnsi="Arial" w:cs="Arial"/>
                <w:sz w:val="20"/>
              </w:rPr>
              <w:t>is critical</w:t>
            </w:r>
            <w:r w:rsidRPr="00FB67D3">
              <w:rPr>
                <w:rFonts w:ascii="Arial" w:hAnsi="Arial" w:cs="Arial"/>
                <w:sz w:val="20"/>
              </w:rPr>
              <w:t xml:space="preserve"> in ensuring that an accurate, punctual and efficient customer service is provided to resolve a wide range of IT related incidents and service enquiries.     </w:t>
            </w:r>
          </w:p>
        </w:tc>
      </w:tr>
      <w:tr w:rsidR="006E6836" w:rsidRPr="00873498" w14:paraId="25ADF906"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25384A"/>
          </w:tcPr>
          <w:p w14:paraId="1C0C79EB" w14:textId="1B843700" w:rsidR="006E6836" w:rsidRPr="00873498" w:rsidRDefault="006E6836" w:rsidP="006E6836">
            <w:pPr>
              <w:spacing w:before="60" w:after="60" w:line="240" w:lineRule="exact"/>
              <w:rPr>
                <w:rFonts w:ascii="Arial" w:hAnsi="Arial" w:cs="Arial"/>
                <w:sz w:val="16"/>
              </w:rPr>
            </w:pPr>
            <w:r w:rsidRPr="00873498">
              <w:rPr>
                <w:rFonts w:ascii="Arial" w:hAnsi="Arial" w:cs="Arial"/>
                <w:b/>
                <w:sz w:val="16"/>
              </w:rPr>
              <w:br w:type="page"/>
            </w:r>
            <w:r w:rsidRPr="00873498">
              <w:rPr>
                <w:rFonts w:ascii="Arial" w:hAnsi="Arial" w:cs="Arial"/>
                <w:b/>
                <w:sz w:val="20"/>
                <w:u w:val="single"/>
              </w:rPr>
              <w:t xml:space="preserve">Key Responsibilities </w:t>
            </w:r>
            <w:r w:rsidRPr="00873498">
              <w:rPr>
                <w:rFonts w:ascii="Arial" w:hAnsi="Arial" w:cs="Arial"/>
                <w:sz w:val="16"/>
              </w:rPr>
              <w:t xml:space="preserve">This is not designed to be a list of all tasks undertaken but the main responsibilities (5 to 8 maximum) </w:t>
            </w:r>
          </w:p>
        </w:tc>
      </w:tr>
      <w:tr w:rsidR="006E6836" w:rsidRPr="00873498" w14:paraId="57ABE7E7" w14:textId="77777777" w:rsidTr="00E75F9F">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71ABCCCA" w14:textId="28DDA55C"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Receive, document, and resolve incidents and standard change requests, </w:t>
            </w:r>
            <w:r w:rsidR="00CA143D" w:rsidRPr="003A3270">
              <w:rPr>
                <w:rFonts w:ascii="Arial" w:hAnsi="Arial" w:cs="Arial"/>
                <w:sz w:val="20"/>
              </w:rPr>
              <w:t>always ensuring that</w:t>
            </w:r>
            <w:r w:rsidRPr="003A3270">
              <w:rPr>
                <w:rFonts w:ascii="Arial" w:hAnsi="Arial" w:cs="Arial"/>
                <w:sz w:val="20"/>
              </w:rPr>
              <w:t xml:space="preserve"> requests are handled correctly and the service offering is of the highest standard.</w:t>
            </w:r>
          </w:p>
          <w:p w14:paraId="66DC5EA9" w14:textId="77777777"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Accurately identify and log the severity and priority of all incidents raised, taking appropriate action to communicate and escalate suspected high severity and major incidents to IT Services management.  </w:t>
            </w:r>
          </w:p>
          <w:p w14:paraId="2F286E36" w14:textId="77777777"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Investigate and troubleshoot complex user queries before escalating call to technical support or functional team level. </w:t>
            </w:r>
          </w:p>
          <w:p w14:paraId="3D18C7E9" w14:textId="77777777"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Help maintain a knowledge base detailing resolutions for common problems/requests, whilst also maintaining an awareness of the latest changes in standard operating procedures. </w:t>
            </w:r>
          </w:p>
          <w:p w14:paraId="7ABA1B9E" w14:textId="395BFC1C"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Identify </w:t>
            </w:r>
            <w:r w:rsidRPr="7B4C5B88">
              <w:rPr>
                <w:rFonts w:ascii="Arial" w:hAnsi="Arial" w:cs="Arial"/>
                <w:sz w:val="20"/>
              </w:rPr>
              <w:t>reoccurring</w:t>
            </w:r>
            <w:r w:rsidRPr="003A3270">
              <w:rPr>
                <w:rFonts w:ascii="Arial" w:hAnsi="Arial" w:cs="Arial"/>
                <w:sz w:val="20"/>
              </w:rPr>
              <w:t xml:space="preserve"> incidents and report them </w:t>
            </w:r>
            <w:r w:rsidRPr="003A3270" w:rsidDel="00C978D6">
              <w:rPr>
                <w:rFonts w:ascii="Arial" w:hAnsi="Arial" w:cs="Arial"/>
                <w:sz w:val="20"/>
              </w:rPr>
              <w:t xml:space="preserve">to the </w:t>
            </w:r>
            <w:r w:rsidRPr="003A3270">
              <w:rPr>
                <w:rFonts w:ascii="Arial" w:hAnsi="Arial" w:cs="Arial"/>
                <w:sz w:val="20"/>
              </w:rPr>
              <w:t>Service Desk Lead</w:t>
            </w:r>
            <w:r w:rsidR="00C978D6">
              <w:rPr>
                <w:rFonts w:ascii="Arial" w:hAnsi="Arial" w:cs="Arial"/>
                <w:sz w:val="20"/>
              </w:rPr>
              <w:t xml:space="preserve"> or senior colleagues</w:t>
            </w:r>
            <w:r w:rsidRPr="003A3270">
              <w:rPr>
                <w:rFonts w:ascii="Arial" w:hAnsi="Arial" w:cs="Arial"/>
                <w:sz w:val="20"/>
              </w:rPr>
              <w:t xml:space="preserve"> for further action where necessary.</w:t>
            </w:r>
          </w:p>
          <w:p w14:paraId="50C284C4" w14:textId="3F920C33"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Assist with the continual development of </w:t>
            </w:r>
            <w:r w:rsidR="09C71501" w:rsidRPr="7B4C5B88">
              <w:rPr>
                <w:rFonts w:ascii="Arial" w:hAnsi="Arial" w:cs="Arial"/>
                <w:sz w:val="20"/>
              </w:rPr>
              <w:t>s</w:t>
            </w:r>
            <w:r w:rsidRPr="7B4C5B88">
              <w:rPr>
                <w:rFonts w:ascii="Arial" w:hAnsi="Arial" w:cs="Arial"/>
                <w:sz w:val="20"/>
              </w:rPr>
              <w:t>upport</w:t>
            </w:r>
            <w:r w:rsidRPr="003A3270">
              <w:rPr>
                <w:rFonts w:ascii="Arial" w:hAnsi="Arial" w:cs="Arial"/>
                <w:sz w:val="20"/>
              </w:rPr>
              <w:t xml:space="preserve"> procedures to improve the service offered to customers. </w:t>
            </w:r>
          </w:p>
          <w:p w14:paraId="516C4385" w14:textId="393A800E"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 xml:space="preserve">Assist in the general clerical duties of the office </w:t>
            </w:r>
          </w:p>
          <w:p w14:paraId="416729DF" w14:textId="674E1473" w:rsidR="003A3270" w:rsidRPr="003A3270" w:rsidRDefault="003A3270" w:rsidP="003A3270">
            <w:pPr>
              <w:numPr>
                <w:ilvl w:val="0"/>
                <w:numId w:val="12"/>
              </w:numPr>
              <w:tabs>
                <w:tab w:val="left" w:pos="0"/>
              </w:tabs>
              <w:suppressAutoHyphens/>
              <w:spacing w:before="60" w:after="60" w:line="240" w:lineRule="exact"/>
              <w:rPr>
                <w:rFonts w:ascii="Arial" w:hAnsi="Arial" w:cs="Arial"/>
                <w:sz w:val="20"/>
              </w:rPr>
            </w:pPr>
            <w:r w:rsidRPr="003A3270">
              <w:rPr>
                <w:rFonts w:ascii="Arial" w:hAnsi="Arial" w:cs="Arial"/>
                <w:sz w:val="20"/>
              </w:rPr>
              <w:t>Assist Staff and Students in the Help Desk drop-in service with IT queries including hardware and software issues.</w:t>
            </w:r>
          </w:p>
          <w:p w14:paraId="337CD95F" w14:textId="77777777" w:rsidR="006E6836" w:rsidRPr="00873498" w:rsidRDefault="006E6836" w:rsidP="006E6836">
            <w:pPr>
              <w:jc w:val="left"/>
              <w:rPr>
                <w:rFonts w:ascii="Arial" w:hAnsi="Arial" w:cs="Arial"/>
                <w:b/>
                <w:sz w:val="16"/>
              </w:rPr>
            </w:pPr>
            <w:r w:rsidRPr="00873498">
              <w:rPr>
                <w:rFonts w:ascii="Arial" w:hAnsi="Arial" w:cs="Arial"/>
                <w:b/>
                <w:sz w:val="20"/>
              </w:rPr>
              <w:t>N.B. The above list is not exhaustive.</w:t>
            </w:r>
          </w:p>
        </w:tc>
      </w:tr>
      <w:tr w:rsidR="006E6836" w:rsidRPr="00873498" w14:paraId="2B0748FE" w14:textId="77777777" w:rsidTr="00E75F9F">
        <w:trPr>
          <w:trHeight w:val="666"/>
        </w:trPr>
        <w:tc>
          <w:tcPr>
            <w:tcW w:w="5000" w:type="pct"/>
            <w:gridSpan w:val="5"/>
            <w:shd w:val="clear" w:color="auto" w:fill="25384A"/>
          </w:tcPr>
          <w:p w14:paraId="7640B25B" w14:textId="53EFAB0A" w:rsidR="006E6836" w:rsidRPr="00544CD9" w:rsidRDefault="006E6836" w:rsidP="006E6836">
            <w:pPr>
              <w:spacing w:before="60" w:after="60" w:line="240" w:lineRule="exact"/>
              <w:jc w:val="left"/>
              <w:rPr>
                <w:rFonts w:ascii="Arial" w:hAnsi="Arial" w:cs="Arial"/>
                <w:b/>
                <w:sz w:val="16"/>
              </w:rPr>
            </w:pPr>
            <w:r w:rsidRPr="00873498">
              <w:rPr>
                <w:rFonts w:ascii="Arial" w:hAnsi="Arial" w:cs="Arial"/>
                <w:b/>
                <w:sz w:val="20"/>
                <w:u w:val="single"/>
              </w:rPr>
              <w:t xml:space="preserve">Role Scope and Impact </w:t>
            </w:r>
            <w:r w:rsidRPr="00873498">
              <w:rPr>
                <w:rFonts w:ascii="Arial" w:hAnsi="Arial" w:cs="Arial"/>
                <w:sz w:val="16"/>
              </w:rPr>
              <w:t xml:space="preserve">This </w:t>
            </w:r>
            <w:r w:rsidR="00E75F9F">
              <w:rPr>
                <w:rFonts w:ascii="Arial" w:hAnsi="Arial" w:cs="Arial"/>
                <w:sz w:val="16"/>
              </w:rPr>
              <w:t>is</w:t>
            </w:r>
            <w:r w:rsidRPr="00873498">
              <w:rPr>
                <w:rFonts w:ascii="Arial" w:hAnsi="Arial" w:cs="Arial"/>
                <w:sz w:val="16"/>
              </w:rPr>
              <w:t xml:space="preserve"> a summary of the post holder’s</w:t>
            </w:r>
            <w:r w:rsidRPr="006E6836">
              <w:t xml:space="preserve"> </w:t>
            </w:r>
            <w:r w:rsidRPr="006E6836">
              <w:rPr>
                <w:rFonts w:ascii="Arial" w:hAnsi="Arial" w:cs="Arial"/>
                <w:sz w:val="16"/>
              </w:rPr>
              <w:t xml:space="preserve">role in </w:t>
            </w:r>
            <w:r>
              <w:rPr>
                <w:rFonts w:ascii="Arial" w:hAnsi="Arial" w:cs="Arial"/>
                <w:sz w:val="16"/>
              </w:rPr>
              <w:t>delivering</w:t>
            </w:r>
            <w:r w:rsidRPr="006E6836">
              <w:rPr>
                <w:rFonts w:ascii="Arial" w:hAnsi="Arial" w:cs="Arial"/>
                <w:sz w:val="16"/>
              </w:rPr>
              <w:t xml:space="preserve"> outcomes, making</w:t>
            </w:r>
            <w:r>
              <w:rPr>
                <w:rFonts w:ascii="Arial" w:hAnsi="Arial" w:cs="Arial"/>
                <w:sz w:val="16"/>
              </w:rPr>
              <w:t xml:space="preserve"> </w:t>
            </w:r>
            <w:r w:rsidRPr="006E6836">
              <w:rPr>
                <w:rFonts w:ascii="Arial" w:hAnsi="Arial" w:cs="Arial"/>
                <w:sz w:val="16"/>
              </w:rPr>
              <w:t>decisions, and</w:t>
            </w:r>
            <w:r w:rsidRPr="006E6836">
              <w:t xml:space="preserve"> </w:t>
            </w:r>
            <w:r w:rsidRPr="006E6836">
              <w:rPr>
                <w:rFonts w:ascii="Arial" w:hAnsi="Arial" w:cs="Arial"/>
                <w:sz w:val="16"/>
              </w:rPr>
              <w:t>the complexity of problem-solving involved in the role.</w:t>
            </w:r>
          </w:p>
        </w:tc>
      </w:tr>
      <w:tr w:rsidR="006A1B16" w:rsidRPr="0075173B" w14:paraId="2C2D4659" w14:textId="77777777" w:rsidTr="00CA5E34">
        <w:trPr>
          <w:trHeight w:val="1205"/>
        </w:trPr>
        <w:tc>
          <w:tcPr>
            <w:tcW w:w="5000" w:type="pct"/>
            <w:gridSpan w:val="5"/>
          </w:tcPr>
          <w:p w14:paraId="63BB8F6A" w14:textId="77777777" w:rsidR="006A1B16" w:rsidRPr="006A1B16" w:rsidRDefault="006A1B16" w:rsidP="00CA5E34">
            <w:pPr>
              <w:autoSpaceDE w:val="0"/>
              <w:autoSpaceDN w:val="0"/>
              <w:adjustRightInd w:val="0"/>
              <w:spacing w:before="60" w:after="0"/>
              <w:rPr>
                <w:rFonts w:ascii="Arial" w:hAnsi="Arial" w:cs="Arial"/>
                <w:i/>
                <w:sz w:val="16"/>
                <w:szCs w:val="16"/>
              </w:rPr>
            </w:pPr>
            <w:r w:rsidRPr="006A1B16">
              <w:rPr>
                <w:rFonts w:ascii="Arial" w:hAnsi="Arial" w:cs="Arial"/>
                <w:b/>
                <w:sz w:val="20"/>
                <w:u w:val="single"/>
              </w:rPr>
              <w:t>Planning and Organising</w:t>
            </w:r>
            <w:r w:rsidRPr="006A1B16">
              <w:rPr>
                <w:rFonts w:ascii="Arial" w:hAnsi="Arial" w:cs="Arial"/>
                <w:b/>
                <w:sz w:val="20"/>
              </w:rPr>
              <w:t xml:space="preserve"> </w:t>
            </w:r>
          </w:p>
          <w:p w14:paraId="2D79C23B" w14:textId="77777777" w:rsidR="006A1B16" w:rsidRPr="006A1B16" w:rsidRDefault="006A1B16" w:rsidP="00CA5E34">
            <w:pPr>
              <w:pStyle w:val="ListParagraph"/>
              <w:numPr>
                <w:ilvl w:val="0"/>
                <w:numId w:val="19"/>
              </w:numPr>
              <w:autoSpaceDE w:val="0"/>
              <w:autoSpaceDN w:val="0"/>
              <w:adjustRightInd w:val="0"/>
              <w:spacing w:after="0"/>
              <w:ind w:left="284" w:hanging="284"/>
              <w:rPr>
                <w:rFonts w:ascii="Arial" w:hAnsi="Arial" w:cs="Arial"/>
                <w:b/>
                <w:sz w:val="20"/>
                <w:u w:val="single"/>
              </w:rPr>
            </w:pPr>
            <w:r w:rsidRPr="006A1B16">
              <w:rPr>
                <w:rFonts w:ascii="Arial" w:hAnsi="Arial" w:cs="Arial"/>
                <w:sz w:val="20"/>
              </w:rPr>
              <w:t xml:space="preserve">The post holder is responsible for tracking IT support issues through the University’s Central helpdesk system and for </w:t>
            </w:r>
            <w:proofErr w:type="gramStart"/>
            <w:r w:rsidRPr="006A1B16">
              <w:rPr>
                <w:rFonts w:ascii="Arial" w:hAnsi="Arial" w:cs="Arial"/>
                <w:sz w:val="20"/>
              </w:rPr>
              <w:t>taking action</w:t>
            </w:r>
            <w:proofErr w:type="gramEnd"/>
            <w:r w:rsidRPr="006A1B16">
              <w:rPr>
                <w:rFonts w:ascii="Arial" w:hAnsi="Arial" w:cs="Arial"/>
                <w:sz w:val="20"/>
              </w:rPr>
              <w:t xml:space="preserve"> such as escalating tickets, </w:t>
            </w:r>
            <w:proofErr w:type="gramStart"/>
            <w:r w:rsidRPr="006A1B16">
              <w:rPr>
                <w:rFonts w:ascii="Arial" w:hAnsi="Arial" w:cs="Arial"/>
                <w:sz w:val="20"/>
              </w:rPr>
              <w:t>in order to</w:t>
            </w:r>
            <w:proofErr w:type="gramEnd"/>
            <w:r w:rsidRPr="006A1B16">
              <w:rPr>
                <w:rFonts w:ascii="Arial" w:hAnsi="Arial" w:cs="Arial"/>
                <w:sz w:val="20"/>
              </w:rPr>
              <w:t xml:space="preserve"> meet service standards.</w:t>
            </w:r>
          </w:p>
          <w:p w14:paraId="331D1A6A" w14:textId="77777777" w:rsidR="006A1B16" w:rsidRPr="006A1B16" w:rsidRDefault="006A1B16" w:rsidP="00CA5E34">
            <w:pPr>
              <w:pStyle w:val="ListParagraph"/>
              <w:numPr>
                <w:ilvl w:val="0"/>
                <w:numId w:val="19"/>
              </w:numPr>
              <w:autoSpaceDE w:val="0"/>
              <w:autoSpaceDN w:val="0"/>
              <w:adjustRightInd w:val="0"/>
              <w:spacing w:after="0"/>
              <w:ind w:left="284" w:hanging="284"/>
              <w:rPr>
                <w:rFonts w:ascii="Arial" w:hAnsi="Arial" w:cs="Arial"/>
                <w:b/>
                <w:sz w:val="20"/>
                <w:u w:val="single"/>
              </w:rPr>
            </w:pPr>
            <w:r w:rsidRPr="006A1B16">
              <w:rPr>
                <w:rFonts w:ascii="Arial" w:hAnsi="Arial" w:cs="Arial"/>
                <w:sz w:val="20"/>
              </w:rPr>
              <w:t>In addition to responding to requests for support received through the IT Service Desk, the post-holder will be assigned tasks and ongoing responsibilities.</w:t>
            </w:r>
          </w:p>
          <w:p w14:paraId="7E8B2B32" w14:textId="0B7CC494" w:rsidR="006A1B16" w:rsidRPr="006A1B16" w:rsidRDefault="006A1B16" w:rsidP="00CA5E34">
            <w:pPr>
              <w:pStyle w:val="ListParagraph"/>
              <w:numPr>
                <w:ilvl w:val="0"/>
                <w:numId w:val="19"/>
              </w:numPr>
              <w:autoSpaceDE w:val="0"/>
              <w:autoSpaceDN w:val="0"/>
              <w:adjustRightInd w:val="0"/>
              <w:spacing w:after="0"/>
              <w:ind w:left="284" w:hanging="284"/>
              <w:rPr>
                <w:rFonts w:ascii="Arial" w:hAnsi="Arial" w:cs="Arial"/>
                <w:b/>
                <w:sz w:val="20"/>
                <w:u w:val="single"/>
              </w:rPr>
            </w:pPr>
            <w:r w:rsidRPr="006A1B16">
              <w:rPr>
                <w:rFonts w:ascii="Arial" w:hAnsi="Arial" w:cs="Arial"/>
                <w:sz w:val="20"/>
              </w:rPr>
              <w:t xml:space="preserve">It is expected that the post holder will plan and prioritise their work activities and that they will set their own </w:t>
            </w:r>
            <w:r w:rsidR="0015715A" w:rsidRPr="006A1B16">
              <w:rPr>
                <w:rFonts w:ascii="Arial" w:hAnsi="Arial" w:cs="Arial"/>
                <w:sz w:val="20"/>
              </w:rPr>
              <w:t>short-term</w:t>
            </w:r>
            <w:r w:rsidRPr="006A1B16">
              <w:rPr>
                <w:rFonts w:ascii="Arial" w:hAnsi="Arial" w:cs="Arial"/>
                <w:sz w:val="20"/>
              </w:rPr>
              <w:t xml:space="preserve"> targets, </w:t>
            </w:r>
            <w:proofErr w:type="gramStart"/>
            <w:r w:rsidRPr="006A1B16">
              <w:rPr>
                <w:rFonts w:ascii="Arial" w:hAnsi="Arial" w:cs="Arial"/>
                <w:sz w:val="20"/>
              </w:rPr>
              <w:t>in order to</w:t>
            </w:r>
            <w:proofErr w:type="gramEnd"/>
            <w:r w:rsidRPr="006A1B16">
              <w:rPr>
                <w:rFonts w:ascii="Arial" w:hAnsi="Arial" w:cs="Arial"/>
                <w:sz w:val="20"/>
              </w:rPr>
              <w:t xml:space="preserve"> ensure that support requests are resolved within the agreed timescales.</w:t>
            </w:r>
          </w:p>
          <w:p w14:paraId="3C052370" w14:textId="77777777" w:rsidR="006A1B16" w:rsidRPr="006A1B16" w:rsidRDefault="006A1B16" w:rsidP="00CA5E34">
            <w:pPr>
              <w:pStyle w:val="ListParagraph"/>
              <w:numPr>
                <w:ilvl w:val="0"/>
                <w:numId w:val="19"/>
              </w:numPr>
              <w:autoSpaceDE w:val="0"/>
              <w:autoSpaceDN w:val="0"/>
              <w:adjustRightInd w:val="0"/>
              <w:spacing w:after="0"/>
              <w:ind w:left="284" w:hanging="284"/>
              <w:rPr>
                <w:rFonts w:ascii="Arial" w:hAnsi="Arial" w:cs="Arial"/>
                <w:b/>
                <w:sz w:val="20"/>
                <w:u w:val="single"/>
              </w:rPr>
            </w:pPr>
            <w:r w:rsidRPr="006A1B16">
              <w:rPr>
                <w:rFonts w:ascii="Arial" w:hAnsi="Arial" w:cs="Arial"/>
                <w:sz w:val="20"/>
              </w:rPr>
              <w:t xml:space="preserve">The post-holder will be responsible for organising their time so that they can deal with conflicting priorities and provide customer focused assistance to the User Community. They will need to demonstrate a considerable level of flexibility </w:t>
            </w:r>
            <w:proofErr w:type="gramStart"/>
            <w:r w:rsidRPr="006A1B16">
              <w:rPr>
                <w:rFonts w:ascii="Arial" w:hAnsi="Arial" w:cs="Arial"/>
                <w:sz w:val="20"/>
              </w:rPr>
              <w:t>in order to</w:t>
            </w:r>
            <w:proofErr w:type="gramEnd"/>
            <w:r w:rsidRPr="006A1B16">
              <w:rPr>
                <w:rFonts w:ascii="Arial" w:hAnsi="Arial" w:cs="Arial"/>
                <w:sz w:val="20"/>
              </w:rPr>
              <w:t xml:space="preserve"> respond to the urgent queries from customer, and due to unforeseen technical incidents.</w:t>
            </w:r>
          </w:p>
        </w:tc>
      </w:tr>
      <w:tr w:rsidR="006A1B16" w:rsidRPr="00914D91" w14:paraId="57642ED5" w14:textId="77777777" w:rsidTr="00CA5E34">
        <w:trPr>
          <w:trHeight w:val="983"/>
        </w:trPr>
        <w:tc>
          <w:tcPr>
            <w:tcW w:w="5000" w:type="pct"/>
            <w:gridSpan w:val="5"/>
          </w:tcPr>
          <w:p w14:paraId="5FF082D2" w14:textId="77777777" w:rsidR="006A1B16" w:rsidRPr="006A1B16" w:rsidRDefault="006A1B16" w:rsidP="00CA5E34">
            <w:pPr>
              <w:spacing w:before="60" w:after="0"/>
              <w:rPr>
                <w:rFonts w:ascii="Arial" w:hAnsi="Arial" w:cs="Arial"/>
                <w:b/>
                <w:sz w:val="20"/>
              </w:rPr>
            </w:pPr>
            <w:r w:rsidRPr="006A1B16">
              <w:rPr>
                <w:rFonts w:ascii="Arial" w:hAnsi="Arial" w:cs="Arial"/>
                <w:b/>
                <w:sz w:val="20"/>
                <w:u w:val="single"/>
              </w:rPr>
              <w:t>Problem Solving and Decision Making</w:t>
            </w:r>
            <w:r w:rsidRPr="006A1B16">
              <w:rPr>
                <w:rFonts w:ascii="Arial" w:hAnsi="Arial" w:cs="Arial"/>
                <w:b/>
                <w:sz w:val="20"/>
              </w:rPr>
              <w:t xml:space="preserve"> </w:t>
            </w:r>
          </w:p>
          <w:p w14:paraId="28D79EDD" w14:textId="77777777" w:rsidR="006A1B16" w:rsidRPr="006A1B16" w:rsidRDefault="006A1B16" w:rsidP="006A1B16">
            <w:pPr>
              <w:pStyle w:val="ListParagraph"/>
              <w:numPr>
                <w:ilvl w:val="0"/>
                <w:numId w:val="31"/>
              </w:numPr>
              <w:spacing w:before="60" w:after="0"/>
              <w:rPr>
                <w:rFonts w:ascii="Arial" w:hAnsi="Arial" w:cs="Arial"/>
                <w:b/>
                <w:sz w:val="20"/>
                <w:u w:val="single"/>
              </w:rPr>
            </w:pPr>
            <w:r w:rsidRPr="006A1B16">
              <w:rPr>
                <w:rFonts w:ascii="Arial" w:hAnsi="Arial" w:cs="Arial"/>
                <w:sz w:val="20"/>
              </w:rPr>
              <w:t xml:space="preserve">The role will deal with </w:t>
            </w:r>
            <w:proofErr w:type="gramStart"/>
            <w:r w:rsidRPr="006A1B16">
              <w:rPr>
                <w:rFonts w:ascii="Arial" w:hAnsi="Arial" w:cs="Arial"/>
                <w:sz w:val="20"/>
              </w:rPr>
              <w:t>a large number of</w:t>
            </w:r>
            <w:proofErr w:type="gramEnd"/>
            <w:r w:rsidRPr="006A1B16">
              <w:rPr>
                <w:rFonts w:ascii="Arial" w:hAnsi="Arial" w:cs="Arial"/>
                <w:sz w:val="20"/>
              </w:rPr>
              <w:t xml:space="preserve"> queries each week from staff members and the student community.  To ensure the consistency and quality of the support delivered by the IT Service Desk, the post holder will normally work within well-established, documented processes and procedures.  </w:t>
            </w:r>
          </w:p>
          <w:p w14:paraId="72F63F53" w14:textId="18E38641" w:rsidR="006A1B16" w:rsidRPr="006A1B16" w:rsidRDefault="006A1B16" w:rsidP="006A1B16">
            <w:pPr>
              <w:pStyle w:val="ListParagraph"/>
              <w:numPr>
                <w:ilvl w:val="0"/>
                <w:numId w:val="31"/>
              </w:numPr>
              <w:spacing w:before="60" w:after="0"/>
              <w:rPr>
                <w:rFonts w:ascii="Arial" w:hAnsi="Arial" w:cs="Arial"/>
                <w:sz w:val="20"/>
              </w:rPr>
            </w:pPr>
            <w:r w:rsidRPr="006A1B16">
              <w:rPr>
                <w:rFonts w:ascii="Arial" w:hAnsi="Arial" w:cs="Arial"/>
                <w:sz w:val="20"/>
              </w:rPr>
              <w:t xml:space="preserve">Within the scope of the role the post holder will be required to apply a good working knowledge of supported systems, processes and their operating environment.  They will be presented with a wide range of user support issues from routine ‘once and done’ enquiries to more complex issues that may require escalation to another support team.  In all cases they are expected to gather and document detailed information to aid effective professional support.  </w:t>
            </w:r>
          </w:p>
          <w:p w14:paraId="6BE85873" w14:textId="77777777" w:rsidR="006A1B16" w:rsidRPr="006A1B16" w:rsidRDefault="006A1B16" w:rsidP="006A1B16">
            <w:pPr>
              <w:pStyle w:val="ListParagraph"/>
              <w:numPr>
                <w:ilvl w:val="0"/>
                <w:numId w:val="31"/>
              </w:numPr>
              <w:spacing w:after="0"/>
              <w:rPr>
                <w:rFonts w:ascii="Arial" w:hAnsi="Arial" w:cs="Arial"/>
                <w:b/>
                <w:sz w:val="20"/>
                <w:u w:val="single"/>
              </w:rPr>
            </w:pPr>
            <w:r w:rsidRPr="006A1B16">
              <w:rPr>
                <w:rFonts w:ascii="Arial" w:hAnsi="Arial" w:cs="Arial"/>
                <w:sz w:val="20"/>
              </w:rPr>
              <w:t xml:space="preserve">Although </w:t>
            </w:r>
            <w:proofErr w:type="gramStart"/>
            <w:r w:rsidRPr="006A1B16">
              <w:rPr>
                <w:rFonts w:ascii="Arial" w:hAnsi="Arial" w:cs="Arial"/>
                <w:sz w:val="20"/>
              </w:rPr>
              <w:t>the majority of</w:t>
            </w:r>
            <w:proofErr w:type="gramEnd"/>
            <w:r w:rsidRPr="006A1B16">
              <w:rPr>
                <w:rFonts w:ascii="Arial" w:hAnsi="Arial" w:cs="Arial"/>
                <w:sz w:val="20"/>
              </w:rPr>
              <w:t xml:space="preserve"> cases will be resolved using the IT Service Desk’s standard operating procedures and knowledgebase, some situations will require reasoned judgement to resolve within the sphere of responsibility.</w:t>
            </w:r>
          </w:p>
          <w:p w14:paraId="4B961303" w14:textId="77777777" w:rsidR="006A1B16" w:rsidRPr="006A1B16" w:rsidRDefault="006A1B16" w:rsidP="00CA5E34">
            <w:pPr>
              <w:spacing w:after="0"/>
              <w:rPr>
                <w:rFonts w:ascii="Arial" w:hAnsi="Arial" w:cs="Arial"/>
                <w:b/>
                <w:sz w:val="20"/>
                <w:u w:val="single"/>
              </w:rPr>
            </w:pPr>
          </w:p>
        </w:tc>
      </w:tr>
      <w:tr w:rsidR="006A1B16" w:rsidRPr="00F85BC2" w14:paraId="4C0E40E9" w14:textId="77777777" w:rsidTr="00CA5E34">
        <w:trPr>
          <w:trHeight w:val="558"/>
        </w:trPr>
        <w:tc>
          <w:tcPr>
            <w:tcW w:w="5000" w:type="pct"/>
            <w:gridSpan w:val="5"/>
          </w:tcPr>
          <w:p w14:paraId="39658BED" w14:textId="77777777" w:rsidR="006A1B16" w:rsidRPr="006A1B16" w:rsidRDefault="006A1B16" w:rsidP="00CA5E34">
            <w:pPr>
              <w:spacing w:before="60" w:after="0"/>
              <w:rPr>
                <w:rFonts w:ascii="Arial" w:hAnsi="Arial" w:cs="Arial"/>
                <w:i/>
                <w:sz w:val="16"/>
                <w:szCs w:val="16"/>
              </w:rPr>
            </w:pPr>
            <w:r w:rsidRPr="006A1B16">
              <w:rPr>
                <w:rFonts w:ascii="Arial" w:hAnsi="Arial" w:cs="Arial"/>
                <w:b/>
                <w:sz w:val="20"/>
                <w:u w:val="single"/>
              </w:rPr>
              <w:t>Continuous Improvement</w:t>
            </w:r>
            <w:r w:rsidRPr="006A1B16">
              <w:rPr>
                <w:rFonts w:ascii="Arial" w:hAnsi="Arial" w:cs="Arial"/>
                <w:i/>
                <w:sz w:val="16"/>
                <w:szCs w:val="16"/>
              </w:rPr>
              <w:t xml:space="preserve"> </w:t>
            </w:r>
          </w:p>
          <w:p w14:paraId="07B5E82E" w14:textId="77777777" w:rsidR="006A1B16" w:rsidRPr="006A1B16" w:rsidRDefault="006A1B16" w:rsidP="00CA5E34">
            <w:pPr>
              <w:pStyle w:val="ListParagraph"/>
              <w:numPr>
                <w:ilvl w:val="0"/>
                <w:numId w:val="19"/>
              </w:numPr>
              <w:ind w:left="313" w:hanging="313"/>
              <w:rPr>
                <w:rFonts w:ascii="Arial" w:hAnsi="Arial" w:cs="Arial"/>
                <w:sz w:val="20"/>
              </w:rPr>
            </w:pPr>
            <w:r w:rsidRPr="006A1B16">
              <w:rPr>
                <w:rFonts w:ascii="Arial" w:hAnsi="Arial" w:cs="Arial"/>
                <w:sz w:val="20"/>
              </w:rPr>
              <w:lastRenderedPageBreak/>
              <w:t xml:space="preserve">The post holder is encouraged to take a pro-active approach to their work and is expected to make suggestions for improvements in working methods and standards, implementing them under the guidance of their line manager.  </w:t>
            </w:r>
          </w:p>
          <w:p w14:paraId="6898E175" w14:textId="77777777" w:rsidR="006A1B16" w:rsidRPr="006A1B16" w:rsidRDefault="006A1B16" w:rsidP="00CA5E34">
            <w:pPr>
              <w:pStyle w:val="ListParagraph"/>
              <w:numPr>
                <w:ilvl w:val="0"/>
                <w:numId w:val="19"/>
              </w:numPr>
              <w:spacing w:after="0"/>
              <w:ind w:left="284" w:hanging="284"/>
              <w:rPr>
                <w:rFonts w:ascii="Arial" w:hAnsi="Arial" w:cs="Arial"/>
                <w:b/>
                <w:sz w:val="20"/>
                <w:u w:val="single"/>
              </w:rPr>
            </w:pPr>
            <w:r w:rsidRPr="006A1B16">
              <w:rPr>
                <w:rFonts w:ascii="Arial" w:hAnsi="Arial" w:cs="Arial"/>
                <w:sz w:val="20"/>
              </w:rPr>
              <w:t>The post holder will be expected to keep professional knowledge up to date and make recommendations on the future development of IT Services’ processes and procedures.</w:t>
            </w:r>
          </w:p>
        </w:tc>
      </w:tr>
      <w:tr w:rsidR="006A1B16" w:rsidRPr="001E2AD4" w14:paraId="56F132DA" w14:textId="77777777" w:rsidTr="00CA5E34">
        <w:trPr>
          <w:trHeight w:val="412"/>
        </w:trPr>
        <w:tc>
          <w:tcPr>
            <w:tcW w:w="5000" w:type="pct"/>
            <w:gridSpan w:val="5"/>
          </w:tcPr>
          <w:p w14:paraId="59DD0AB4" w14:textId="77777777" w:rsidR="006A1B16" w:rsidRPr="006A1B16" w:rsidRDefault="006A1B16" w:rsidP="00CA5E34">
            <w:pPr>
              <w:spacing w:before="60" w:after="0"/>
              <w:rPr>
                <w:rFonts w:ascii="Arial" w:hAnsi="Arial" w:cs="Arial"/>
                <w:b/>
                <w:sz w:val="20"/>
              </w:rPr>
            </w:pPr>
            <w:r w:rsidRPr="006A1B16">
              <w:rPr>
                <w:rFonts w:ascii="Arial" w:hAnsi="Arial" w:cs="Arial"/>
                <w:b/>
                <w:sz w:val="20"/>
                <w:u w:val="single"/>
              </w:rPr>
              <w:lastRenderedPageBreak/>
              <w:t>Accountability</w:t>
            </w:r>
            <w:r w:rsidRPr="006A1B16">
              <w:rPr>
                <w:rFonts w:ascii="Arial" w:hAnsi="Arial" w:cs="Arial"/>
                <w:b/>
                <w:sz w:val="20"/>
              </w:rPr>
              <w:t xml:space="preserve"> </w:t>
            </w:r>
          </w:p>
          <w:p w14:paraId="0FF06FFD" w14:textId="77777777" w:rsidR="006A1B16" w:rsidRPr="006A1B16" w:rsidRDefault="006A1B16" w:rsidP="00CA5E34">
            <w:pPr>
              <w:pStyle w:val="ListParagraph"/>
              <w:numPr>
                <w:ilvl w:val="0"/>
                <w:numId w:val="18"/>
              </w:numPr>
              <w:ind w:left="284" w:hanging="284"/>
              <w:rPr>
                <w:rFonts w:ascii="Arial" w:hAnsi="Arial" w:cs="Arial"/>
                <w:sz w:val="20"/>
              </w:rPr>
            </w:pPr>
            <w:r w:rsidRPr="006A1B16">
              <w:rPr>
                <w:rFonts w:ascii="Arial" w:hAnsi="Arial" w:cs="Arial"/>
                <w:sz w:val="20"/>
              </w:rPr>
              <w:t>The post holder will operate within formally managed departmental processes, operating procedures and to an agreed quality standard.</w:t>
            </w:r>
          </w:p>
          <w:p w14:paraId="1604F329" w14:textId="77777777" w:rsidR="006A1B16" w:rsidRPr="006A1B16" w:rsidRDefault="006A1B16" w:rsidP="00CA5E34">
            <w:pPr>
              <w:pStyle w:val="ListParagraph"/>
              <w:numPr>
                <w:ilvl w:val="0"/>
                <w:numId w:val="18"/>
              </w:numPr>
              <w:ind w:left="284" w:hanging="284"/>
              <w:rPr>
                <w:rFonts w:ascii="Arial" w:hAnsi="Arial" w:cs="Arial"/>
                <w:b/>
                <w:sz w:val="20"/>
                <w:u w:val="single"/>
              </w:rPr>
            </w:pPr>
            <w:r w:rsidRPr="006A1B16">
              <w:rPr>
                <w:rFonts w:ascii="Arial" w:hAnsi="Arial" w:cs="Arial"/>
                <w:sz w:val="20"/>
              </w:rPr>
              <w:t>Errors of judgement or a failure to follow documented procedures may result in the loss of data, security breaches or impact on the ability of the University to perform critical activities.</w:t>
            </w:r>
          </w:p>
        </w:tc>
      </w:tr>
      <w:tr w:rsidR="006A1B16" w:rsidRPr="00261C9B" w14:paraId="5D8BC011" w14:textId="77777777" w:rsidTr="00CA5E34">
        <w:trPr>
          <w:trHeight w:val="1340"/>
        </w:trPr>
        <w:tc>
          <w:tcPr>
            <w:tcW w:w="5000" w:type="pct"/>
            <w:gridSpan w:val="5"/>
          </w:tcPr>
          <w:p w14:paraId="7E38AF8E" w14:textId="77777777" w:rsidR="006A1B16" w:rsidRPr="006A1B16" w:rsidRDefault="006A1B16" w:rsidP="00CA5E34">
            <w:pPr>
              <w:spacing w:before="60" w:after="0"/>
              <w:rPr>
                <w:rFonts w:ascii="Arial" w:hAnsi="Arial" w:cs="Arial"/>
                <w:i/>
                <w:sz w:val="16"/>
                <w:szCs w:val="16"/>
              </w:rPr>
            </w:pPr>
            <w:r w:rsidRPr="006A1B16">
              <w:rPr>
                <w:rFonts w:ascii="Arial" w:hAnsi="Arial" w:cs="Arial"/>
                <w:b/>
                <w:sz w:val="20"/>
                <w:u w:val="single"/>
              </w:rPr>
              <w:t>Dimensions of the role</w:t>
            </w:r>
            <w:r w:rsidRPr="006A1B16">
              <w:rPr>
                <w:rFonts w:ascii="Arial" w:hAnsi="Arial" w:cs="Arial"/>
                <w:b/>
                <w:sz w:val="20"/>
              </w:rPr>
              <w:t xml:space="preserve"> </w:t>
            </w:r>
          </w:p>
          <w:p w14:paraId="43C116F1" w14:textId="77777777" w:rsidR="00E36766" w:rsidRPr="00E36766" w:rsidRDefault="00E36766" w:rsidP="00E36766">
            <w:pPr>
              <w:pStyle w:val="ListParagraph"/>
              <w:numPr>
                <w:ilvl w:val="0"/>
                <w:numId w:val="18"/>
              </w:numPr>
              <w:ind w:left="284" w:hanging="284"/>
              <w:rPr>
                <w:rFonts w:ascii="Arial" w:hAnsi="Arial" w:cs="Arial"/>
                <w:sz w:val="20"/>
              </w:rPr>
            </w:pPr>
            <w:proofErr w:type="gramStart"/>
            <w:r w:rsidRPr="00E36766">
              <w:rPr>
                <w:rFonts w:ascii="Arial" w:hAnsi="Arial" w:cs="Arial"/>
                <w:sz w:val="20"/>
              </w:rPr>
              <w:t>  Act</w:t>
            </w:r>
            <w:proofErr w:type="gramEnd"/>
            <w:r w:rsidRPr="00E36766">
              <w:rPr>
                <w:rFonts w:ascii="Arial" w:hAnsi="Arial" w:cs="Arial"/>
                <w:sz w:val="20"/>
              </w:rPr>
              <w:t xml:space="preserve"> as a central point of coordination for </w:t>
            </w:r>
            <w:r w:rsidRPr="00E36766">
              <w:rPr>
                <w:rFonts w:ascii="Arial" w:hAnsi="Arial" w:cs="Arial"/>
                <w:b/>
                <w:bCs/>
                <w:sz w:val="20"/>
              </w:rPr>
              <w:t>Incidents and Service Requests</w:t>
            </w:r>
            <w:r w:rsidRPr="00E36766">
              <w:rPr>
                <w:rFonts w:ascii="Arial" w:hAnsi="Arial" w:cs="Arial"/>
                <w:sz w:val="20"/>
              </w:rPr>
              <w:t xml:space="preserve"> logged within the IT Service Management System, ensuring tickets are accurately recorded, monitored, progressed, and escalated in line with agreed service levels. </w:t>
            </w:r>
          </w:p>
          <w:p w14:paraId="6199EEF2" w14:textId="77777777" w:rsidR="00E36766" w:rsidRPr="00E36766" w:rsidRDefault="00E36766" w:rsidP="00E36766">
            <w:pPr>
              <w:pStyle w:val="ListParagraph"/>
              <w:numPr>
                <w:ilvl w:val="0"/>
                <w:numId w:val="18"/>
              </w:numPr>
              <w:ind w:left="284" w:hanging="284"/>
              <w:rPr>
                <w:rFonts w:ascii="Arial" w:hAnsi="Arial" w:cs="Arial"/>
                <w:sz w:val="20"/>
              </w:rPr>
            </w:pPr>
            <w:proofErr w:type="gramStart"/>
            <w:r w:rsidRPr="00E36766">
              <w:rPr>
                <w:rFonts w:ascii="Arial" w:hAnsi="Arial" w:cs="Arial"/>
                <w:sz w:val="20"/>
              </w:rPr>
              <w:t>  Proactively</w:t>
            </w:r>
            <w:proofErr w:type="gramEnd"/>
            <w:r w:rsidRPr="00E36766">
              <w:rPr>
                <w:rFonts w:ascii="Arial" w:hAnsi="Arial" w:cs="Arial"/>
                <w:sz w:val="20"/>
              </w:rPr>
              <w:t xml:space="preserve"> drive the timely resolution of Incidents and Requests by monitoring queues, chasing resolver groups where appropriate, and contributing to the reduction of the overall age and backlog of open tickets.</w:t>
            </w:r>
          </w:p>
          <w:p w14:paraId="12338541" w14:textId="77777777" w:rsidR="006A1B16" w:rsidRPr="006A1B16" w:rsidRDefault="006A1B16" w:rsidP="00CA5E34">
            <w:pPr>
              <w:pStyle w:val="ListParagraph"/>
              <w:spacing w:after="0"/>
              <w:ind w:left="284"/>
              <w:rPr>
                <w:rFonts w:ascii="Arial" w:hAnsi="Arial" w:cs="Arial"/>
                <w:b/>
                <w:sz w:val="20"/>
                <w:u w:val="single"/>
              </w:rPr>
            </w:pPr>
          </w:p>
        </w:tc>
      </w:tr>
      <w:tr w:rsidR="006A1B16" w:rsidRPr="00686206" w14:paraId="7DEE4D82" w14:textId="77777777" w:rsidTr="00CA5E34">
        <w:trPr>
          <w:trHeight w:val="1340"/>
        </w:trPr>
        <w:tc>
          <w:tcPr>
            <w:tcW w:w="5000" w:type="pct"/>
            <w:gridSpan w:val="5"/>
          </w:tcPr>
          <w:p w14:paraId="55542185" w14:textId="77777777" w:rsidR="006A1B16" w:rsidRPr="006A1B16" w:rsidRDefault="006A1B16" w:rsidP="00CA5E34">
            <w:pPr>
              <w:autoSpaceDE w:val="0"/>
              <w:autoSpaceDN w:val="0"/>
              <w:adjustRightInd w:val="0"/>
              <w:spacing w:after="0"/>
              <w:rPr>
                <w:rFonts w:ascii="Arial" w:hAnsi="Arial" w:cs="Arial"/>
                <w:i/>
                <w:sz w:val="16"/>
                <w:szCs w:val="16"/>
              </w:rPr>
            </w:pPr>
            <w:r w:rsidRPr="006A1B16">
              <w:rPr>
                <w:rFonts w:ascii="Arial" w:hAnsi="Arial" w:cs="Arial"/>
                <w:b/>
                <w:sz w:val="20"/>
                <w:u w:val="single"/>
              </w:rPr>
              <w:t xml:space="preserve">Supplementary Information </w:t>
            </w:r>
          </w:p>
          <w:p w14:paraId="1796C0E3" w14:textId="77777777" w:rsidR="006A1B16" w:rsidRPr="006A1B16" w:rsidRDefault="006A1B16" w:rsidP="00CA5E34">
            <w:pPr>
              <w:pStyle w:val="ListParagraph"/>
              <w:numPr>
                <w:ilvl w:val="0"/>
                <w:numId w:val="18"/>
              </w:numPr>
              <w:ind w:left="313" w:hanging="284"/>
              <w:rPr>
                <w:rFonts w:ascii="Arial" w:hAnsi="Arial" w:cs="Arial"/>
                <w:sz w:val="20"/>
              </w:rPr>
            </w:pPr>
            <w:r w:rsidRPr="006A1B16">
              <w:rPr>
                <w:rFonts w:ascii="Arial" w:hAnsi="Arial" w:cs="Arial"/>
                <w:sz w:val="20"/>
              </w:rPr>
              <w:t xml:space="preserve">The post holder is responsible for providing high levels of customer service and will promote and uphold the professional image of the department during all customer and peer group contacts and communications.  This includes keeping customers informed of the progress of their open cases at appropriate stages.  </w:t>
            </w:r>
          </w:p>
          <w:p w14:paraId="0D728894" w14:textId="77777777" w:rsidR="006A1B16" w:rsidRPr="006A1B16" w:rsidRDefault="006A1B16" w:rsidP="00CA5E34">
            <w:pPr>
              <w:pStyle w:val="ListParagraph"/>
              <w:numPr>
                <w:ilvl w:val="0"/>
                <w:numId w:val="18"/>
              </w:numPr>
              <w:ind w:left="313" w:hanging="284"/>
              <w:rPr>
                <w:rFonts w:ascii="Arial" w:hAnsi="Arial" w:cs="Arial"/>
                <w:sz w:val="20"/>
              </w:rPr>
            </w:pPr>
            <w:r w:rsidRPr="006A1B16">
              <w:rPr>
                <w:rFonts w:ascii="Arial" w:hAnsi="Arial" w:cs="Arial"/>
                <w:sz w:val="20"/>
              </w:rPr>
              <w:t>The post holder can expect to come under considerable pressure from staff and must be able to retain their confidence through effective communication and delivery of commitments.</w:t>
            </w:r>
          </w:p>
        </w:tc>
      </w:tr>
      <w:tr w:rsidR="006E6836" w:rsidRPr="00873498" w14:paraId="2A820304" w14:textId="77777777" w:rsidTr="00E75F9F">
        <w:tblPrEx>
          <w:tblLook w:val="01E0" w:firstRow="1" w:lastRow="1" w:firstColumn="1" w:lastColumn="1" w:noHBand="0" w:noVBand="0"/>
        </w:tblPrEx>
        <w:trPr>
          <w:trHeight w:val="535"/>
        </w:trPr>
        <w:tc>
          <w:tcPr>
            <w:tcW w:w="5000" w:type="pct"/>
            <w:gridSpan w:val="5"/>
            <w:shd w:val="clear" w:color="auto" w:fill="25384A"/>
          </w:tcPr>
          <w:p w14:paraId="672250C8" w14:textId="3E1D3EC1"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 xml:space="preserve">Person Specification </w:t>
            </w:r>
            <w:r w:rsidRPr="00873498">
              <w:rPr>
                <w:rFonts w:ascii="Arial" w:hAnsi="Arial" w:cs="Arial"/>
                <w:sz w:val="16"/>
                <w:szCs w:val="16"/>
              </w:rPr>
              <w:t>This section describes the knowledge, experience &amp; competence required by the post holder that is necessary for standard acceptable performance in carrying out this role.</w:t>
            </w:r>
          </w:p>
        </w:tc>
      </w:tr>
      <w:tr w:rsidR="006E6836" w:rsidRPr="00873498" w14:paraId="5DB6D814" w14:textId="77777777" w:rsidTr="00E75F9F">
        <w:tblPrEx>
          <w:tblLook w:val="01E0" w:firstRow="1" w:lastRow="1" w:firstColumn="1" w:lastColumn="1" w:noHBand="0" w:noVBand="0"/>
        </w:tblPrEx>
        <w:trPr>
          <w:trHeight w:val="203"/>
        </w:trPr>
        <w:tc>
          <w:tcPr>
            <w:tcW w:w="4424" w:type="pct"/>
            <w:gridSpan w:val="4"/>
          </w:tcPr>
          <w:p w14:paraId="58BA7BAE" w14:textId="77777777" w:rsidR="006E6836" w:rsidRPr="00873498" w:rsidRDefault="006E6836" w:rsidP="006E6836">
            <w:pPr>
              <w:spacing w:before="120" w:after="120" w:line="240" w:lineRule="exact"/>
              <w:rPr>
                <w:rFonts w:ascii="Arial" w:hAnsi="Arial" w:cs="Arial"/>
                <w:b/>
                <w:sz w:val="20"/>
              </w:rPr>
            </w:pPr>
            <w:r w:rsidRPr="00873498">
              <w:rPr>
                <w:rFonts w:ascii="Arial" w:hAnsi="Arial" w:cs="Arial"/>
                <w:b/>
                <w:sz w:val="20"/>
              </w:rPr>
              <w:t>Qualifications and Professional Memberships</w:t>
            </w:r>
          </w:p>
        </w:tc>
        <w:tc>
          <w:tcPr>
            <w:tcW w:w="576" w:type="pct"/>
          </w:tcPr>
          <w:p w14:paraId="0527AA24" w14:textId="77777777" w:rsidR="006E6836" w:rsidRPr="00873498" w:rsidRDefault="006E6836" w:rsidP="006E6836">
            <w:pPr>
              <w:spacing w:before="120" w:after="120" w:line="240" w:lineRule="exact"/>
              <w:jc w:val="center"/>
              <w:rPr>
                <w:rFonts w:ascii="Arial" w:hAnsi="Arial" w:cs="Arial"/>
                <w:b/>
                <w:sz w:val="20"/>
              </w:rPr>
            </w:pPr>
          </w:p>
        </w:tc>
      </w:tr>
      <w:tr w:rsidR="00245BA7" w:rsidRPr="00873498" w14:paraId="63B219AE" w14:textId="77777777" w:rsidTr="00E75F9F">
        <w:tblPrEx>
          <w:tblLook w:val="01E0" w:firstRow="1" w:lastRow="1" w:firstColumn="1" w:lastColumn="1" w:noHBand="0" w:noVBand="0"/>
        </w:tblPrEx>
        <w:tc>
          <w:tcPr>
            <w:tcW w:w="4424" w:type="pct"/>
            <w:gridSpan w:val="4"/>
          </w:tcPr>
          <w:p w14:paraId="255E7F60" w14:textId="77777777" w:rsidR="00245BA7" w:rsidRPr="007E3362" w:rsidRDefault="00245BA7" w:rsidP="00245BA7">
            <w:pPr>
              <w:spacing w:before="60" w:after="60" w:line="240" w:lineRule="exact"/>
              <w:rPr>
                <w:rFonts w:ascii="Arial" w:hAnsi="Arial" w:cs="Arial"/>
                <w:sz w:val="20"/>
              </w:rPr>
            </w:pPr>
            <w:r w:rsidRPr="007E3362">
              <w:rPr>
                <w:rFonts w:ascii="Arial" w:hAnsi="Arial" w:cs="Arial"/>
                <w:sz w:val="20"/>
              </w:rPr>
              <w:t xml:space="preserve">GCSE level (numeracy and literacy) or equivalent, plus some experience  </w:t>
            </w:r>
          </w:p>
          <w:p w14:paraId="3549500E" w14:textId="77777777" w:rsidR="00245BA7" w:rsidRPr="007E3362" w:rsidRDefault="00245BA7" w:rsidP="00245BA7">
            <w:pPr>
              <w:spacing w:before="60" w:after="60" w:line="240" w:lineRule="exact"/>
              <w:rPr>
                <w:rFonts w:ascii="Arial" w:hAnsi="Arial" w:cs="Arial"/>
                <w:sz w:val="20"/>
              </w:rPr>
            </w:pPr>
            <w:r w:rsidRPr="007E3362">
              <w:rPr>
                <w:rFonts w:ascii="Arial" w:hAnsi="Arial" w:cs="Arial"/>
                <w:sz w:val="20"/>
              </w:rPr>
              <w:t>OR</w:t>
            </w:r>
          </w:p>
          <w:p w14:paraId="4A8C6F86" w14:textId="5890FC2E" w:rsidR="00245BA7" w:rsidRPr="00873498" w:rsidRDefault="00245BA7" w:rsidP="00245BA7">
            <w:pPr>
              <w:spacing w:before="60" w:after="60" w:line="240" w:lineRule="exact"/>
              <w:rPr>
                <w:rFonts w:ascii="Arial" w:hAnsi="Arial" w:cs="Arial"/>
                <w:sz w:val="20"/>
              </w:rPr>
            </w:pPr>
            <w:r w:rsidRPr="007E3362">
              <w:rPr>
                <w:rFonts w:ascii="Arial" w:hAnsi="Arial" w:cs="Arial"/>
                <w:sz w:val="20"/>
              </w:rPr>
              <w:t>Several years vocational experience, acquired through a combination of job-related training and on-the job experience</w:t>
            </w:r>
          </w:p>
        </w:tc>
        <w:tc>
          <w:tcPr>
            <w:tcW w:w="576" w:type="pct"/>
          </w:tcPr>
          <w:p w14:paraId="089F55FA" w14:textId="79EA97CB" w:rsidR="00245BA7" w:rsidRPr="007E3362" w:rsidRDefault="00245BA7" w:rsidP="00245BA7">
            <w:pPr>
              <w:spacing w:before="60" w:after="60" w:line="240" w:lineRule="exact"/>
              <w:jc w:val="center"/>
              <w:rPr>
                <w:rFonts w:ascii="Arial" w:hAnsi="Arial" w:cs="Arial"/>
                <w:sz w:val="20"/>
              </w:rPr>
            </w:pPr>
            <w:r w:rsidRPr="007E3362">
              <w:rPr>
                <w:rFonts w:ascii="Arial" w:hAnsi="Arial" w:cs="Arial"/>
                <w:sz w:val="20"/>
              </w:rPr>
              <w:t>E</w:t>
            </w:r>
          </w:p>
        </w:tc>
      </w:tr>
      <w:tr w:rsidR="00245BA7" w:rsidRPr="00873498" w14:paraId="3A5AFB04" w14:textId="77777777" w:rsidTr="00E75F9F">
        <w:tblPrEx>
          <w:tblLook w:val="01E0" w:firstRow="1" w:lastRow="1" w:firstColumn="1" w:lastColumn="1" w:noHBand="0" w:noVBand="0"/>
        </w:tblPrEx>
        <w:tc>
          <w:tcPr>
            <w:tcW w:w="4424" w:type="pct"/>
            <w:gridSpan w:val="4"/>
          </w:tcPr>
          <w:p w14:paraId="42901B73" w14:textId="7E79561F" w:rsidR="00245BA7" w:rsidRPr="003A4115" w:rsidRDefault="00245BA7" w:rsidP="00245BA7">
            <w:pPr>
              <w:spacing w:before="60" w:after="60" w:line="240" w:lineRule="exact"/>
              <w:rPr>
                <w:rFonts w:ascii="Arial" w:hAnsi="Arial" w:cs="Arial"/>
                <w:sz w:val="20"/>
              </w:rPr>
            </w:pPr>
            <w:r w:rsidRPr="003A4115">
              <w:rPr>
                <w:rFonts w:ascii="Arial" w:hAnsi="Arial" w:cs="Arial"/>
                <w:sz w:val="20"/>
              </w:rPr>
              <w:t>ITIL Foundation V3 (2011) Certification or above</w:t>
            </w:r>
          </w:p>
        </w:tc>
        <w:tc>
          <w:tcPr>
            <w:tcW w:w="576" w:type="pct"/>
          </w:tcPr>
          <w:p w14:paraId="2D79F28E" w14:textId="1CBF276C" w:rsidR="00245BA7" w:rsidRPr="003A4115" w:rsidRDefault="00245BA7" w:rsidP="00245BA7">
            <w:pPr>
              <w:spacing w:before="60" w:after="60" w:line="240" w:lineRule="exact"/>
              <w:jc w:val="center"/>
              <w:rPr>
                <w:rFonts w:ascii="Arial" w:hAnsi="Arial" w:cs="Arial"/>
                <w:sz w:val="20"/>
              </w:rPr>
            </w:pPr>
            <w:r w:rsidRPr="003A4115">
              <w:rPr>
                <w:rFonts w:ascii="Arial" w:hAnsi="Arial" w:cs="Arial"/>
                <w:sz w:val="20"/>
              </w:rPr>
              <w:t>D</w:t>
            </w:r>
          </w:p>
        </w:tc>
      </w:tr>
      <w:tr w:rsidR="006E6836" w:rsidRPr="00873498" w14:paraId="475D5640" w14:textId="77777777" w:rsidTr="008C7028">
        <w:tblPrEx>
          <w:tblLook w:val="01E0" w:firstRow="1" w:lastRow="1" w:firstColumn="1" w:lastColumn="1" w:noHBand="0" w:noVBand="0"/>
        </w:tblPrEx>
        <w:tc>
          <w:tcPr>
            <w:tcW w:w="3183" w:type="pct"/>
            <w:gridSpan w:val="3"/>
          </w:tcPr>
          <w:p w14:paraId="69A05E61" w14:textId="77777777" w:rsidR="00E1373F" w:rsidRDefault="006E6836" w:rsidP="00E1373F">
            <w:pPr>
              <w:spacing w:after="0"/>
              <w:rPr>
                <w:rFonts w:ascii="Arial" w:hAnsi="Arial" w:cs="Arial"/>
                <w:color w:val="17365D" w:themeColor="text2" w:themeShade="BF"/>
                <w:sz w:val="16"/>
                <w:szCs w:val="16"/>
              </w:rPr>
            </w:pPr>
            <w:r w:rsidRPr="00873498">
              <w:rPr>
                <w:rFonts w:ascii="Arial" w:hAnsi="Arial" w:cs="Arial"/>
              </w:rPr>
              <w:br w:type="page"/>
            </w:r>
            <w:r w:rsidRPr="00873498">
              <w:rPr>
                <w:rFonts w:ascii="Arial" w:hAnsi="Arial" w:cs="Arial"/>
              </w:rPr>
              <w:br w:type="page"/>
            </w:r>
            <w:r w:rsidRPr="00873498">
              <w:rPr>
                <w:rFonts w:ascii="Arial" w:hAnsi="Arial" w:cs="Arial"/>
              </w:rPr>
              <w:br w:type="page"/>
            </w:r>
            <w:r w:rsidRPr="00873498">
              <w:rPr>
                <w:rFonts w:ascii="Arial" w:hAnsi="Arial" w:cs="Arial"/>
                <w:b/>
                <w:sz w:val="20"/>
              </w:rPr>
              <w:t xml:space="preserve">Technical Competencies (Experience and Knowledge) </w:t>
            </w:r>
            <w:r w:rsidRPr="00873498">
              <w:rPr>
                <w:rFonts w:ascii="Arial" w:hAnsi="Arial" w:cs="Arial"/>
                <w:sz w:val="16"/>
                <w:szCs w:val="16"/>
              </w:rPr>
              <w:t>This section contains the level of competency required to carry out the role (please refer to the Competency Framework for clarification where needed and the Job Matching Guidance).</w:t>
            </w:r>
            <w:r w:rsidR="00E1373F" w:rsidRPr="00E75F9F">
              <w:rPr>
                <w:rFonts w:ascii="Arial" w:hAnsi="Arial" w:cs="Arial"/>
                <w:color w:val="17365D" w:themeColor="text2" w:themeShade="BF"/>
                <w:sz w:val="16"/>
                <w:szCs w:val="16"/>
              </w:rPr>
              <w:t xml:space="preserve"> </w:t>
            </w:r>
          </w:p>
          <w:p w14:paraId="537CE5C5" w14:textId="396B6F7A" w:rsidR="00E1373F" w:rsidRPr="002C2169" w:rsidRDefault="00E1373F" w:rsidP="00E1373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1: basic level of understanding/experience and can apply it with guidance.</w:t>
            </w:r>
          </w:p>
          <w:p w14:paraId="7EC09971" w14:textId="77777777" w:rsidR="00E1373F" w:rsidRPr="002C2169" w:rsidRDefault="00E1373F" w:rsidP="00E1373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2: good level of understanding/experience and can apply it with little or no guidance.</w:t>
            </w:r>
          </w:p>
          <w:p w14:paraId="16C93FE1" w14:textId="04CA781A" w:rsidR="006E6836" w:rsidRPr="00BF6FA8" w:rsidRDefault="00E1373F" w:rsidP="00E75F9F">
            <w:pPr>
              <w:spacing w:after="0"/>
              <w:rPr>
                <w:rFonts w:ascii="Arial" w:hAnsi="Arial" w:cs="Arial"/>
                <w:color w:val="17365D" w:themeColor="text2" w:themeShade="BF"/>
                <w:sz w:val="16"/>
                <w:szCs w:val="16"/>
              </w:rPr>
            </w:pPr>
            <w:r w:rsidRPr="002C2169">
              <w:rPr>
                <w:rFonts w:ascii="Arial" w:hAnsi="Arial" w:cs="Arial"/>
                <w:color w:val="17365D" w:themeColor="text2" w:themeShade="BF"/>
                <w:sz w:val="16"/>
                <w:szCs w:val="16"/>
              </w:rPr>
              <w:t>Level 3: expert level of understanding/experience and can apply, develop it and guide others.</w:t>
            </w:r>
          </w:p>
        </w:tc>
        <w:tc>
          <w:tcPr>
            <w:tcW w:w="1240" w:type="pct"/>
          </w:tcPr>
          <w:p w14:paraId="41A45868" w14:textId="77777777" w:rsidR="006E6836" w:rsidRPr="00873498" w:rsidRDefault="006E6836" w:rsidP="006E6836">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c>
          <w:tcPr>
            <w:tcW w:w="576" w:type="pct"/>
          </w:tcPr>
          <w:p w14:paraId="58E05410" w14:textId="77777777" w:rsidR="006E6836" w:rsidRPr="00873498" w:rsidRDefault="006E6836" w:rsidP="006E6836">
            <w:pPr>
              <w:spacing w:before="120" w:after="0" w:line="240" w:lineRule="exact"/>
              <w:jc w:val="center"/>
              <w:rPr>
                <w:rFonts w:ascii="Arial" w:hAnsi="Arial" w:cs="Arial"/>
                <w:b/>
                <w:sz w:val="20"/>
              </w:rPr>
            </w:pPr>
            <w:r w:rsidRPr="00873498">
              <w:rPr>
                <w:rFonts w:ascii="Arial" w:hAnsi="Arial" w:cs="Arial"/>
                <w:b/>
                <w:sz w:val="20"/>
              </w:rPr>
              <w:t>Level</w:t>
            </w:r>
          </w:p>
          <w:p w14:paraId="5F7A27E5" w14:textId="77777777" w:rsidR="006E6836" w:rsidRDefault="006E6836" w:rsidP="006E6836">
            <w:pPr>
              <w:spacing w:after="0" w:line="240" w:lineRule="exact"/>
              <w:jc w:val="center"/>
              <w:rPr>
                <w:rFonts w:ascii="Arial" w:hAnsi="Arial" w:cs="Arial"/>
                <w:b/>
                <w:sz w:val="20"/>
              </w:rPr>
            </w:pPr>
            <w:r w:rsidRPr="00873498">
              <w:rPr>
                <w:rFonts w:ascii="Arial" w:hAnsi="Arial" w:cs="Arial"/>
                <w:b/>
                <w:sz w:val="20"/>
              </w:rPr>
              <w:t>1-3</w:t>
            </w:r>
          </w:p>
          <w:p w14:paraId="3105D230" w14:textId="77777777" w:rsidR="00E1373F" w:rsidRPr="00873498" w:rsidRDefault="00E1373F" w:rsidP="006E6836">
            <w:pPr>
              <w:spacing w:after="0" w:line="240" w:lineRule="exact"/>
              <w:jc w:val="center"/>
              <w:rPr>
                <w:rFonts w:ascii="Arial" w:hAnsi="Arial" w:cs="Arial"/>
                <w:b/>
                <w:sz w:val="20"/>
              </w:rPr>
            </w:pPr>
          </w:p>
        </w:tc>
      </w:tr>
      <w:tr w:rsidR="000F0B0A" w:rsidRPr="00873498" w14:paraId="3B616E76" w14:textId="77777777" w:rsidTr="008C7028">
        <w:tblPrEx>
          <w:tblLook w:val="01E0" w:firstRow="1" w:lastRow="1" w:firstColumn="1" w:lastColumn="1" w:noHBand="0" w:noVBand="0"/>
        </w:tblPrEx>
        <w:tc>
          <w:tcPr>
            <w:tcW w:w="3183" w:type="pct"/>
            <w:gridSpan w:val="3"/>
          </w:tcPr>
          <w:p w14:paraId="62C2B4C8" w14:textId="1BA04023" w:rsidR="000F0B0A" w:rsidRPr="00873498" w:rsidRDefault="000F0B0A" w:rsidP="000F0B0A">
            <w:pPr>
              <w:spacing w:before="60" w:after="60" w:line="240" w:lineRule="exact"/>
              <w:rPr>
                <w:rFonts w:ascii="Arial" w:hAnsi="Arial" w:cs="Arial"/>
                <w:sz w:val="20"/>
              </w:rPr>
            </w:pPr>
            <w:r w:rsidRPr="000F0B0A">
              <w:rPr>
                <w:rFonts w:ascii="Arial" w:hAnsi="Arial" w:cs="Arial"/>
                <w:sz w:val="20"/>
              </w:rPr>
              <w:t>Knowledge of the work practices, processes and procedures relevant to providing IT Support.</w:t>
            </w:r>
          </w:p>
        </w:tc>
        <w:tc>
          <w:tcPr>
            <w:tcW w:w="1240" w:type="pct"/>
          </w:tcPr>
          <w:p w14:paraId="629E4D32" w14:textId="5A88F41E"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E</w:t>
            </w:r>
          </w:p>
        </w:tc>
        <w:tc>
          <w:tcPr>
            <w:tcW w:w="576" w:type="pct"/>
          </w:tcPr>
          <w:p w14:paraId="6E04709F" w14:textId="79B237E0" w:rsidR="000F0B0A" w:rsidRPr="000F0B0A" w:rsidRDefault="46E3361A" w:rsidP="000F0B0A">
            <w:pPr>
              <w:spacing w:before="60" w:after="60" w:line="240" w:lineRule="exact"/>
              <w:jc w:val="center"/>
              <w:rPr>
                <w:rFonts w:ascii="Arial" w:hAnsi="Arial" w:cs="Arial"/>
                <w:sz w:val="20"/>
              </w:rPr>
            </w:pPr>
            <w:r w:rsidRPr="7B4C5B88">
              <w:rPr>
                <w:rFonts w:ascii="Arial" w:hAnsi="Arial" w:cs="Arial"/>
                <w:sz w:val="20"/>
              </w:rPr>
              <w:t>2</w:t>
            </w:r>
          </w:p>
        </w:tc>
      </w:tr>
      <w:tr w:rsidR="000F0B0A" w:rsidRPr="00873498" w14:paraId="0B17F974" w14:textId="77777777" w:rsidTr="008C7028">
        <w:tblPrEx>
          <w:tblLook w:val="01E0" w:firstRow="1" w:lastRow="1" w:firstColumn="1" w:lastColumn="1" w:noHBand="0" w:noVBand="0"/>
        </w:tblPrEx>
        <w:trPr>
          <w:trHeight w:val="116"/>
        </w:trPr>
        <w:tc>
          <w:tcPr>
            <w:tcW w:w="3183" w:type="pct"/>
            <w:gridSpan w:val="3"/>
          </w:tcPr>
          <w:p w14:paraId="23D77185" w14:textId="69166A09" w:rsidR="000F0B0A" w:rsidRPr="00873498" w:rsidRDefault="000F0B0A" w:rsidP="000F0B0A">
            <w:pPr>
              <w:spacing w:before="60" w:after="60" w:line="240" w:lineRule="exact"/>
              <w:rPr>
                <w:rFonts w:ascii="Arial" w:hAnsi="Arial" w:cs="Arial"/>
                <w:sz w:val="20"/>
              </w:rPr>
            </w:pPr>
            <w:r w:rsidRPr="000F0B0A">
              <w:rPr>
                <w:rFonts w:ascii="Arial" w:hAnsi="Arial" w:cs="Arial"/>
                <w:sz w:val="20"/>
              </w:rPr>
              <w:t>Aptitude for troubleshooting and innovative problem solving.</w:t>
            </w:r>
          </w:p>
        </w:tc>
        <w:tc>
          <w:tcPr>
            <w:tcW w:w="1240" w:type="pct"/>
          </w:tcPr>
          <w:p w14:paraId="1B2ACE31" w14:textId="348C0C75"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E</w:t>
            </w:r>
          </w:p>
        </w:tc>
        <w:tc>
          <w:tcPr>
            <w:tcW w:w="576" w:type="pct"/>
          </w:tcPr>
          <w:p w14:paraId="5434DD3B" w14:textId="451696D8" w:rsidR="000F0B0A" w:rsidRPr="000F0B0A" w:rsidRDefault="02DCEFB4" w:rsidP="000F0B0A">
            <w:pPr>
              <w:spacing w:before="60" w:after="60" w:line="240" w:lineRule="exact"/>
              <w:jc w:val="center"/>
              <w:rPr>
                <w:rFonts w:ascii="Arial" w:hAnsi="Arial" w:cs="Arial"/>
                <w:sz w:val="20"/>
              </w:rPr>
            </w:pPr>
            <w:r w:rsidRPr="7B4C5B88">
              <w:rPr>
                <w:rFonts w:ascii="Arial" w:hAnsi="Arial" w:cs="Arial"/>
                <w:sz w:val="20"/>
              </w:rPr>
              <w:t>2</w:t>
            </w:r>
          </w:p>
        </w:tc>
      </w:tr>
      <w:tr w:rsidR="000F0B0A" w:rsidRPr="00873498" w14:paraId="07708ACB" w14:textId="77777777" w:rsidTr="008C7028">
        <w:tblPrEx>
          <w:tblLook w:val="01E0" w:firstRow="1" w:lastRow="1" w:firstColumn="1" w:lastColumn="1" w:noHBand="0" w:noVBand="0"/>
        </w:tblPrEx>
        <w:tc>
          <w:tcPr>
            <w:tcW w:w="3183" w:type="pct"/>
            <w:gridSpan w:val="3"/>
          </w:tcPr>
          <w:p w14:paraId="31C98286" w14:textId="098C2323" w:rsidR="000F0B0A" w:rsidRPr="00873498" w:rsidRDefault="000F0B0A" w:rsidP="000F0B0A">
            <w:pPr>
              <w:spacing w:before="60" w:after="60" w:line="240" w:lineRule="exact"/>
              <w:rPr>
                <w:rFonts w:ascii="Arial" w:hAnsi="Arial" w:cs="Arial"/>
                <w:sz w:val="20"/>
              </w:rPr>
            </w:pPr>
            <w:r w:rsidRPr="000F0B0A">
              <w:rPr>
                <w:rFonts w:ascii="Arial" w:hAnsi="Arial" w:cs="Arial"/>
                <w:sz w:val="20"/>
              </w:rPr>
              <w:t>Good technical understanding of IT</w:t>
            </w:r>
          </w:p>
        </w:tc>
        <w:tc>
          <w:tcPr>
            <w:tcW w:w="1240" w:type="pct"/>
          </w:tcPr>
          <w:p w14:paraId="1AA12F0A" w14:textId="2F1B2F2D"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E</w:t>
            </w:r>
          </w:p>
        </w:tc>
        <w:tc>
          <w:tcPr>
            <w:tcW w:w="576" w:type="pct"/>
          </w:tcPr>
          <w:p w14:paraId="34965CBD" w14:textId="0EA5A9B9" w:rsidR="000F0B0A" w:rsidRPr="000F0B0A" w:rsidRDefault="4F139C0F" w:rsidP="000F0B0A">
            <w:pPr>
              <w:spacing w:before="60" w:after="60" w:line="240" w:lineRule="exact"/>
              <w:jc w:val="center"/>
              <w:rPr>
                <w:rFonts w:ascii="Arial" w:hAnsi="Arial" w:cs="Arial"/>
                <w:sz w:val="20"/>
              </w:rPr>
            </w:pPr>
            <w:r w:rsidRPr="7B4C5B88">
              <w:rPr>
                <w:rFonts w:ascii="Arial" w:hAnsi="Arial" w:cs="Arial"/>
                <w:sz w:val="20"/>
              </w:rPr>
              <w:t>2</w:t>
            </w:r>
          </w:p>
        </w:tc>
      </w:tr>
      <w:tr w:rsidR="000F0B0A" w:rsidRPr="00873498" w14:paraId="13A25AAD" w14:textId="77777777" w:rsidTr="008C7028">
        <w:tblPrEx>
          <w:tblLook w:val="01E0" w:firstRow="1" w:lastRow="1" w:firstColumn="1" w:lastColumn="1" w:noHBand="0" w:noVBand="0"/>
        </w:tblPrEx>
        <w:tc>
          <w:tcPr>
            <w:tcW w:w="3183" w:type="pct"/>
            <w:gridSpan w:val="3"/>
          </w:tcPr>
          <w:p w14:paraId="03892FD8" w14:textId="13EDD2CE" w:rsidR="000F0B0A" w:rsidRPr="00873498" w:rsidRDefault="000F0B0A" w:rsidP="000F0B0A">
            <w:pPr>
              <w:spacing w:before="60" w:after="60" w:line="240" w:lineRule="exact"/>
              <w:rPr>
                <w:rFonts w:ascii="Arial" w:hAnsi="Arial" w:cs="Arial"/>
                <w:sz w:val="20"/>
              </w:rPr>
            </w:pPr>
            <w:r w:rsidRPr="000F0B0A">
              <w:rPr>
                <w:rFonts w:ascii="Arial" w:hAnsi="Arial" w:cs="Arial"/>
                <w:sz w:val="20"/>
              </w:rPr>
              <w:t>High level of accuracy and attention to detail.</w:t>
            </w:r>
          </w:p>
        </w:tc>
        <w:tc>
          <w:tcPr>
            <w:tcW w:w="1240" w:type="pct"/>
          </w:tcPr>
          <w:p w14:paraId="40FD1762" w14:textId="5A680EB5"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E</w:t>
            </w:r>
          </w:p>
        </w:tc>
        <w:tc>
          <w:tcPr>
            <w:tcW w:w="576" w:type="pct"/>
          </w:tcPr>
          <w:p w14:paraId="4876E0FE" w14:textId="046CDC1A" w:rsidR="000F0B0A" w:rsidRPr="000F0B0A" w:rsidRDefault="1E799815" w:rsidP="000F0B0A">
            <w:pPr>
              <w:spacing w:before="60" w:after="60" w:line="240" w:lineRule="exact"/>
              <w:jc w:val="center"/>
              <w:rPr>
                <w:rFonts w:ascii="Arial" w:hAnsi="Arial" w:cs="Arial"/>
                <w:sz w:val="20"/>
              </w:rPr>
            </w:pPr>
            <w:r w:rsidRPr="7B4C5B88">
              <w:rPr>
                <w:rFonts w:ascii="Arial" w:hAnsi="Arial" w:cs="Arial"/>
                <w:sz w:val="20"/>
              </w:rPr>
              <w:t>2</w:t>
            </w:r>
          </w:p>
        </w:tc>
      </w:tr>
      <w:tr w:rsidR="000F0B0A" w:rsidRPr="00873498" w14:paraId="369E67EC" w14:textId="77777777" w:rsidTr="008C7028">
        <w:tblPrEx>
          <w:tblLook w:val="01E0" w:firstRow="1" w:lastRow="1" w:firstColumn="1" w:lastColumn="1" w:noHBand="0" w:noVBand="0"/>
        </w:tblPrEx>
        <w:tc>
          <w:tcPr>
            <w:tcW w:w="3183" w:type="pct"/>
            <w:gridSpan w:val="3"/>
          </w:tcPr>
          <w:p w14:paraId="567D4FA0" w14:textId="5A84F95D" w:rsidR="000F0B0A" w:rsidRPr="00873498" w:rsidRDefault="000F0B0A" w:rsidP="000F0B0A">
            <w:pPr>
              <w:spacing w:before="60" w:after="60" w:line="240" w:lineRule="exact"/>
              <w:rPr>
                <w:rFonts w:ascii="Arial" w:hAnsi="Arial" w:cs="Arial"/>
                <w:sz w:val="20"/>
              </w:rPr>
            </w:pPr>
            <w:r w:rsidRPr="000F0B0A">
              <w:rPr>
                <w:rFonts w:ascii="Arial" w:hAnsi="Arial" w:cs="Arial"/>
                <w:sz w:val="20"/>
              </w:rPr>
              <w:t>Experience of Higher Education Sector.</w:t>
            </w:r>
          </w:p>
        </w:tc>
        <w:tc>
          <w:tcPr>
            <w:tcW w:w="1240" w:type="pct"/>
          </w:tcPr>
          <w:p w14:paraId="2064907B" w14:textId="771CC1D0"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D</w:t>
            </w:r>
          </w:p>
        </w:tc>
        <w:tc>
          <w:tcPr>
            <w:tcW w:w="576" w:type="pct"/>
          </w:tcPr>
          <w:p w14:paraId="4D0792FA" w14:textId="486EAFF4" w:rsidR="000F0B0A" w:rsidRPr="000F0B0A" w:rsidRDefault="000F0B0A" w:rsidP="000F0B0A">
            <w:pPr>
              <w:spacing w:before="60" w:after="60" w:line="240" w:lineRule="exact"/>
              <w:jc w:val="center"/>
              <w:rPr>
                <w:rFonts w:ascii="Arial" w:hAnsi="Arial" w:cs="Arial"/>
                <w:sz w:val="20"/>
              </w:rPr>
            </w:pPr>
            <w:r w:rsidRPr="000F0B0A">
              <w:rPr>
                <w:rFonts w:ascii="Arial" w:hAnsi="Arial" w:cs="Arial"/>
                <w:sz w:val="20"/>
              </w:rPr>
              <w:t>N/A</w:t>
            </w:r>
          </w:p>
        </w:tc>
      </w:tr>
      <w:tr w:rsidR="006E6836" w:rsidRPr="00873498" w14:paraId="0B800266" w14:textId="77777777" w:rsidTr="00E75F9F">
        <w:tblPrEx>
          <w:tblLook w:val="01E0" w:firstRow="1" w:lastRow="1" w:firstColumn="1" w:lastColumn="1" w:noHBand="0" w:noVBand="0"/>
        </w:tblPrEx>
        <w:tc>
          <w:tcPr>
            <w:tcW w:w="4424" w:type="pct"/>
            <w:gridSpan w:val="4"/>
          </w:tcPr>
          <w:p w14:paraId="2BA915AF" w14:textId="02B77A8D"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Special Requirements</w:t>
            </w:r>
            <w:r w:rsidR="002C2169">
              <w:rPr>
                <w:rFonts w:ascii="Arial" w:hAnsi="Arial" w:cs="Arial"/>
                <w:b/>
                <w:sz w:val="20"/>
              </w:rPr>
              <w:t xml:space="preserve"> </w:t>
            </w:r>
            <w:r w:rsidR="002C2169" w:rsidRPr="002C2169">
              <w:rPr>
                <w:rFonts w:ascii="Arial" w:hAnsi="Arial" w:cs="Arial"/>
                <w:bCs/>
                <w:sz w:val="16"/>
                <w:szCs w:val="16"/>
              </w:rPr>
              <w:t>This may include a Disclosure and Barring Service (DBS) check, regular overseas travel, driving licence, shift work.</w:t>
            </w:r>
            <w:r w:rsidR="002C2169" w:rsidRPr="002C2169">
              <w:rPr>
                <w:rFonts w:ascii="Arial" w:hAnsi="Arial" w:cs="Arial"/>
                <w:b/>
                <w:sz w:val="16"/>
                <w:szCs w:val="16"/>
              </w:rPr>
              <w:t xml:space="preserve"> </w:t>
            </w:r>
            <w:r w:rsidRPr="002C2169">
              <w:rPr>
                <w:rFonts w:ascii="Arial" w:hAnsi="Arial" w:cs="Arial"/>
                <w:b/>
                <w:sz w:val="16"/>
                <w:szCs w:val="16"/>
              </w:rPr>
              <w:t xml:space="preserve"> </w:t>
            </w:r>
          </w:p>
        </w:tc>
        <w:tc>
          <w:tcPr>
            <w:tcW w:w="576" w:type="pct"/>
          </w:tcPr>
          <w:p w14:paraId="10B1AE7F" w14:textId="77777777" w:rsidR="006E6836" w:rsidRPr="00873498" w:rsidRDefault="006E6836" w:rsidP="006E6836">
            <w:pPr>
              <w:spacing w:before="120" w:after="120" w:line="240" w:lineRule="exact"/>
              <w:jc w:val="center"/>
              <w:rPr>
                <w:rFonts w:ascii="Arial" w:hAnsi="Arial" w:cs="Arial"/>
                <w:b/>
                <w:sz w:val="20"/>
              </w:rPr>
            </w:pPr>
            <w:r w:rsidRPr="00873498">
              <w:rPr>
                <w:rFonts w:ascii="Arial" w:hAnsi="Arial" w:cs="Arial"/>
                <w:b/>
                <w:sz w:val="20"/>
              </w:rPr>
              <w:t>Essential/</w:t>
            </w:r>
            <w:r w:rsidRPr="00873498">
              <w:rPr>
                <w:rFonts w:ascii="Arial" w:hAnsi="Arial" w:cs="Arial"/>
                <w:b/>
                <w:sz w:val="20"/>
              </w:rPr>
              <w:br/>
              <w:t>Desirable</w:t>
            </w:r>
          </w:p>
        </w:tc>
      </w:tr>
      <w:tr w:rsidR="006E6836" w:rsidRPr="00873498" w14:paraId="679CC916" w14:textId="77777777" w:rsidTr="00E75F9F">
        <w:tblPrEx>
          <w:tblLook w:val="01E0" w:firstRow="1" w:lastRow="1" w:firstColumn="1" w:lastColumn="1" w:noHBand="0" w:noVBand="0"/>
        </w:tblPrEx>
        <w:tc>
          <w:tcPr>
            <w:tcW w:w="4424" w:type="pct"/>
            <w:gridSpan w:val="4"/>
          </w:tcPr>
          <w:p w14:paraId="48E8C8BD" w14:textId="4D9F997A" w:rsidR="006E6836" w:rsidRPr="00873498" w:rsidRDefault="00E62136" w:rsidP="006E6836">
            <w:pPr>
              <w:spacing w:before="60" w:after="60" w:line="240" w:lineRule="exact"/>
              <w:rPr>
                <w:rFonts w:ascii="Arial" w:hAnsi="Arial" w:cs="Arial"/>
                <w:sz w:val="20"/>
              </w:rPr>
            </w:pPr>
            <w:r w:rsidRPr="00E62136">
              <w:rPr>
                <w:rFonts w:ascii="Arial" w:hAnsi="Arial" w:cs="Arial"/>
                <w:sz w:val="20"/>
              </w:rPr>
              <w:t>Will be required to work a shift pattern to cover core hours. This is a hybrid role with the expectation that this will be at least 3 to 4 days per week in the office.</w:t>
            </w:r>
          </w:p>
        </w:tc>
        <w:tc>
          <w:tcPr>
            <w:tcW w:w="576" w:type="pct"/>
          </w:tcPr>
          <w:p w14:paraId="2569D1A7" w14:textId="04F12C32" w:rsidR="006E6836" w:rsidRPr="00873498" w:rsidRDefault="00E62136" w:rsidP="006E6836">
            <w:pPr>
              <w:spacing w:before="60" w:after="60" w:line="240" w:lineRule="exact"/>
              <w:jc w:val="center"/>
              <w:rPr>
                <w:rFonts w:ascii="Arial" w:hAnsi="Arial" w:cs="Arial"/>
                <w:sz w:val="20"/>
              </w:rPr>
            </w:pPr>
            <w:r>
              <w:rPr>
                <w:rFonts w:ascii="Arial" w:hAnsi="Arial" w:cs="Arial"/>
                <w:sz w:val="20"/>
              </w:rPr>
              <w:t>E</w:t>
            </w:r>
          </w:p>
        </w:tc>
      </w:tr>
      <w:tr w:rsidR="006E6836" w:rsidRPr="00873498" w14:paraId="039B4CC3" w14:textId="77777777" w:rsidTr="00E75F9F">
        <w:tblPrEx>
          <w:tblLook w:val="01E0" w:firstRow="1" w:lastRow="1" w:firstColumn="1" w:lastColumn="1" w:noHBand="0" w:noVBand="0"/>
        </w:tblPrEx>
        <w:tc>
          <w:tcPr>
            <w:tcW w:w="4424" w:type="pct"/>
            <w:gridSpan w:val="4"/>
          </w:tcPr>
          <w:p w14:paraId="6835C10F" w14:textId="77777777" w:rsidR="006E6836" w:rsidRPr="00873498" w:rsidRDefault="006E6836" w:rsidP="006E6836">
            <w:pPr>
              <w:spacing w:before="120" w:after="120" w:line="240" w:lineRule="exact"/>
              <w:jc w:val="left"/>
              <w:rPr>
                <w:rFonts w:ascii="Arial" w:hAnsi="Arial" w:cs="Arial"/>
                <w:b/>
                <w:sz w:val="20"/>
              </w:rPr>
            </w:pPr>
            <w:r w:rsidRPr="00873498">
              <w:rPr>
                <w:rFonts w:ascii="Arial" w:hAnsi="Arial" w:cs="Arial"/>
                <w:b/>
                <w:sz w:val="20"/>
              </w:rPr>
              <w:t xml:space="preserve">Core Competencies </w:t>
            </w:r>
            <w:r w:rsidRPr="00873498">
              <w:rPr>
                <w:rFonts w:ascii="Arial" w:hAnsi="Arial" w:cs="Arial"/>
                <w:sz w:val="16"/>
                <w:szCs w:val="16"/>
              </w:rPr>
              <w:t>This section contains the level of competency required to carry out this role.  (Please refer to the competency framework for clarification where needed). n/a (not applicable) should be placed, where the competency is not a requirement of the grade.</w:t>
            </w:r>
          </w:p>
        </w:tc>
        <w:tc>
          <w:tcPr>
            <w:tcW w:w="576" w:type="pct"/>
          </w:tcPr>
          <w:p w14:paraId="713C42E0" w14:textId="77777777" w:rsidR="006E6836" w:rsidRPr="00873498" w:rsidRDefault="006E6836" w:rsidP="006E6836">
            <w:pPr>
              <w:spacing w:before="120" w:after="0" w:line="240" w:lineRule="exact"/>
              <w:jc w:val="center"/>
              <w:rPr>
                <w:rFonts w:ascii="Arial" w:hAnsi="Arial" w:cs="Arial"/>
                <w:b/>
                <w:sz w:val="20"/>
              </w:rPr>
            </w:pPr>
            <w:r w:rsidRPr="00873498">
              <w:rPr>
                <w:rFonts w:ascii="Arial" w:hAnsi="Arial" w:cs="Arial"/>
                <w:b/>
                <w:sz w:val="20"/>
              </w:rPr>
              <w:t>Level</w:t>
            </w:r>
          </w:p>
          <w:p w14:paraId="2FDE70D4" w14:textId="77777777" w:rsidR="006E6836" w:rsidRPr="00873498" w:rsidRDefault="006E6836" w:rsidP="006E6836">
            <w:pPr>
              <w:spacing w:after="0" w:line="240" w:lineRule="exact"/>
              <w:jc w:val="center"/>
              <w:rPr>
                <w:rFonts w:ascii="Arial" w:hAnsi="Arial" w:cs="Arial"/>
                <w:b/>
                <w:sz w:val="20"/>
              </w:rPr>
            </w:pPr>
            <w:r w:rsidRPr="00873498">
              <w:rPr>
                <w:rFonts w:ascii="Arial" w:hAnsi="Arial" w:cs="Arial"/>
                <w:b/>
                <w:sz w:val="20"/>
              </w:rPr>
              <w:t>1-3</w:t>
            </w:r>
          </w:p>
        </w:tc>
      </w:tr>
      <w:tr w:rsidR="006E6836" w:rsidRPr="00873498" w14:paraId="0B14130B" w14:textId="77777777" w:rsidTr="00E75F9F">
        <w:tblPrEx>
          <w:tblLook w:val="01E0" w:firstRow="1" w:lastRow="1" w:firstColumn="1" w:lastColumn="1" w:noHBand="0" w:noVBand="0"/>
        </w:tblPrEx>
        <w:trPr>
          <w:trHeight w:val="90"/>
        </w:trPr>
        <w:tc>
          <w:tcPr>
            <w:tcW w:w="4424" w:type="pct"/>
            <w:gridSpan w:val="4"/>
          </w:tcPr>
          <w:p w14:paraId="77DC7CD9"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Communication</w:t>
            </w:r>
          </w:p>
          <w:p w14:paraId="60AE90E2" w14:textId="148D6242" w:rsidR="006E6836" w:rsidRPr="00873498" w:rsidRDefault="006E6836" w:rsidP="006E6836">
            <w:pPr>
              <w:spacing w:before="60" w:after="60" w:line="240" w:lineRule="exact"/>
              <w:rPr>
                <w:rFonts w:ascii="Arial" w:hAnsi="Arial" w:cs="Arial"/>
                <w:sz w:val="20"/>
              </w:rPr>
            </w:pPr>
            <w:r w:rsidRPr="00873498">
              <w:rPr>
                <w:rFonts w:ascii="Arial" w:hAnsi="Arial" w:cs="Arial"/>
                <w:sz w:val="20"/>
              </w:rPr>
              <w:t>Adaptability and Flexibility</w:t>
            </w:r>
          </w:p>
          <w:p w14:paraId="23F91847" w14:textId="000D68DE" w:rsidR="006E6836" w:rsidRPr="00873498" w:rsidRDefault="006E6836" w:rsidP="006E6836">
            <w:pPr>
              <w:spacing w:before="60" w:after="60" w:line="240" w:lineRule="exact"/>
              <w:rPr>
                <w:rFonts w:ascii="Arial" w:hAnsi="Arial" w:cs="Arial"/>
                <w:sz w:val="20"/>
              </w:rPr>
            </w:pPr>
            <w:r w:rsidRPr="00873498">
              <w:rPr>
                <w:rFonts w:ascii="Arial" w:hAnsi="Arial" w:cs="Arial"/>
                <w:sz w:val="20"/>
              </w:rPr>
              <w:lastRenderedPageBreak/>
              <w:t>Customer, Client service and support</w:t>
            </w:r>
          </w:p>
          <w:p w14:paraId="26251E08"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Planning and Organising</w:t>
            </w:r>
          </w:p>
          <w:p w14:paraId="78FDE242"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Continuous Improvement</w:t>
            </w:r>
          </w:p>
          <w:p w14:paraId="3EDDF783" w14:textId="37F2FF1B" w:rsidR="006E6836" w:rsidRPr="00873498" w:rsidRDefault="006E6836" w:rsidP="006E6836">
            <w:pPr>
              <w:spacing w:before="60" w:after="60" w:line="240" w:lineRule="exact"/>
              <w:rPr>
                <w:rFonts w:ascii="Arial" w:hAnsi="Arial" w:cs="Arial"/>
                <w:sz w:val="20"/>
              </w:rPr>
            </w:pPr>
            <w:r w:rsidRPr="00873498">
              <w:rPr>
                <w:rFonts w:ascii="Arial" w:hAnsi="Arial" w:cs="Arial"/>
                <w:sz w:val="20"/>
              </w:rPr>
              <w:t xml:space="preserve">Problem Solving and </w:t>
            </w:r>
            <w:r w:rsidR="007D7476" w:rsidRPr="00873498">
              <w:rPr>
                <w:rFonts w:ascii="Arial" w:hAnsi="Arial" w:cs="Arial"/>
                <w:sz w:val="20"/>
              </w:rPr>
              <w:t>Decision-Making</w:t>
            </w:r>
            <w:r w:rsidRPr="00873498">
              <w:rPr>
                <w:rFonts w:ascii="Arial" w:hAnsi="Arial" w:cs="Arial"/>
                <w:sz w:val="20"/>
              </w:rPr>
              <w:t xml:space="preserve"> Skills</w:t>
            </w:r>
          </w:p>
          <w:p w14:paraId="646D280A"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Managing and Developing Performance</w:t>
            </w:r>
          </w:p>
          <w:p w14:paraId="4AA60477"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Creative and Analytical Thinking</w:t>
            </w:r>
          </w:p>
          <w:p w14:paraId="5E06143B" w14:textId="77777777" w:rsidR="006E6836" w:rsidRPr="00873498" w:rsidRDefault="006E6836" w:rsidP="006E6836">
            <w:pPr>
              <w:spacing w:before="60" w:after="60" w:line="240" w:lineRule="exact"/>
              <w:rPr>
                <w:rFonts w:ascii="Arial" w:hAnsi="Arial" w:cs="Arial"/>
                <w:sz w:val="20"/>
              </w:rPr>
            </w:pPr>
            <w:r w:rsidRPr="00873498">
              <w:rPr>
                <w:rFonts w:ascii="Arial" w:hAnsi="Arial" w:cs="Arial"/>
                <w:sz w:val="20"/>
              </w:rPr>
              <w:t>Influencing, Persuasion and Negotiation Skills</w:t>
            </w:r>
          </w:p>
          <w:p w14:paraId="2A4314D2" w14:textId="686D4600" w:rsidR="006E6836" w:rsidRPr="00873498" w:rsidRDefault="006E6836" w:rsidP="006E6836">
            <w:pPr>
              <w:spacing w:before="60" w:after="60" w:line="240" w:lineRule="exact"/>
              <w:rPr>
                <w:rFonts w:ascii="Arial" w:hAnsi="Arial" w:cs="Arial"/>
                <w:sz w:val="20"/>
              </w:rPr>
            </w:pPr>
            <w:r w:rsidRPr="00873498">
              <w:rPr>
                <w:rFonts w:ascii="Arial" w:hAnsi="Arial" w:cs="Arial"/>
                <w:sz w:val="20"/>
              </w:rPr>
              <w:t>Strategic Thinking and Leadership</w:t>
            </w:r>
          </w:p>
        </w:tc>
        <w:tc>
          <w:tcPr>
            <w:tcW w:w="576" w:type="pct"/>
          </w:tcPr>
          <w:p w14:paraId="7EFAE9E1"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lastRenderedPageBreak/>
              <w:t>2</w:t>
            </w:r>
          </w:p>
          <w:p w14:paraId="7AEB6362"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2</w:t>
            </w:r>
          </w:p>
          <w:p w14:paraId="3350902D"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lastRenderedPageBreak/>
              <w:t>2</w:t>
            </w:r>
          </w:p>
          <w:p w14:paraId="34B7E5A4"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2</w:t>
            </w:r>
          </w:p>
          <w:p w14:paraId="0DF18F83"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1</w:t>
            </w:r>
          </w:p>
          <w:p w14:paraId="071B3A48" w14:textId="5F448645" w:rsidR="007D7476" w:rsidRPr="007D7476" w:rsidRDefault="00827FF7" w:rsidP="007D7476">
            <w:pPr>
              <w:spacing w:before="60" w:after="60" w:line="240" w:lineRule="exact"/>
              <w:jc w:val="center"/>
              <w:rPr>
                <w:rFonts w:ascii="Arial" w:hAnsi="Arial" w:cs="Arial"/>
                <w:sz w:val="20"/>
              </w:rPr>
            </w:pPr>
            <w:r>
              <w:rPr>
                <w:rFonts w:ascii="Arial" w:hAnsi="Arial" w:cs="Arial"/>
                <w:sz w:val="20"/>
              </w:rPr>
              <w:t>2</w:t>
            </w:r>
          </w:p>
          <w:p w14:paraId="3A979DA5"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n/a</w:t>
            </w:r>
          </w:p>
          <w:p w14:paraId="65879356"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1</w:t>
            </w:r>
          </w:p>
          <w:p w14:paraId="1D2C46A0" w14:textId="77777777" w:rsidR="007D7476" w:rsidRPr="007D7476" w:rsidRDefault="007D7476" w:rsidP="007D7476">
            <w:pPr>
              <w:spacing w:before="60" w:after="60" w:line="240" w:lineRule="exact"/>
              <w:jc w:val="center"/>
              <w:rPr>
                <w:rFonts w:ascii="Arial" w:hAnsi="Arial" w:cs="Arial"/>
                <w:sz w:val="20"/>
              </w:rPr>
            </w:pPr>
            <w:r w:rsidRPr="007D7476">
              <w:rPr>
                <w:rFonts w:ascii="Arial" w:hAnsi="Arial" w:cs="Arial"/>
                <w:sz w:val="20"/>
              </w:rPr>
              <w:t>1</w:t>
            </w:r>
          </w:p>
          <w:p w14:paraId="63ECB622" w14:textId="469E2FAE" w:rsidR="006E6836" w:rsidRPr="00873498" w:rsidRDefault="007D7476" w:rsidP="007D7476">
            <w:pPr>
              <w:spacing w:before="60" w:after="60" w:line="240" w:lineRule="exact"/>
              <w:jc w:val="center"/>
              <w:rPr>
                <w:rFonts w:ascii="Arial" w:hAnsi="Arial" w:cs="Arial"/>
                <w:sz w:val="20"/>
              </w:rPr>
            </w:pPr>
            <w:r w:rsidRPr="007D7476">
              <w:rPr>
                <w:rFonts w:ascii="Arial" w:hAnsi="Arial" w:cs="Arial"/>
                <w:sz w:val="20"/>
              </w:rPr>
              <w:t>n/a</w:t>
            </w:r>
          </w:p>
        </w:tc>
      </w:tr>
      <w:tr w:rsidR="006E6836" w:rsidRPr="00873498" w14:paraId="70B935B9" w14:textId="77777777" w:rsidTr="00E75F9F">
        <w:tblPrEx>
          <w:tblLook w:val="01E0" w:firstRow="1" w:lastRow="1" w:firstColumn="1" w:lastColumn="1" w:noHBand="0" w:noVBand="0"/>
        </w:tblPrEx>
        <w:trPr>
          <w:trHeight w:val="90"/>
        </w:trPr>
        <w:tc>
          <w:tcPr>
            <w:tcW w:w="5000" w:type="pct"/>
            <w:gridSpan w:val="5"/>
          </w:tcPr>
          <w:p w14:paraId="13A729EF" w14:textId="77777777" w:rsidR="006E6836" w:rsidRDefault="006E6836" w:rsidP="006E6836">
            <w:pPr>
              <w:spacing w:before="60" w:after="60" w:line="240" w:lineRule="exact"/>
              <w:rPr>
                <w:rFonts w:ascii="Arial" w:hAnsi="Arial" w:cs="Arial"/>
                <w:sz w:val="16"/>
                <w:szCs w:val="16"/>
              </w:rPr>
            </w:pPr>
            <w:r w:rsidRPr="00E72474">
              <w:rPr>
                <w:rFonts w:ascii="Arial" w:hAnsi="Arial" w:cs="Arial"/>
                <w:sz w:val="16"/>
                <w:szCs w:val="16"/>
              </w:rPr>
              <w:lastRenderedPageBreak/>
              <w:t xml:space="preserve">This Job Purpose outlines the core activities of the role. As the Department/Faculty and the post holder evolve, the duties and </w:t>
            </w:r>
            <w:r>
              <w:rPr>
                <w:rFonts w:ascii="Arial" w:hAnsi="Arial" w:cs="Arial"/>
                <w:sz w:val="16"/>
                <w:szCs w:val="16"/>
              </w:rPr>
              <w:t>focus</w:t>
            </w:r>
            <w:r w:rsidRPr="00E72474">
              <w:rPr>
                <w:rFonts w:ascii="Arial" w:hAnsi="Arial" w:cs="Arial"/>
                <w:sz w:val="16"/>
                <w:szCs w:val="16"/>
              </w:rPr>
              <w:t xml:space="preserve"> of the role may change. The University expects the post holder to adopt a flexible approach to work, including undertaking relevant training when necessary. If significant changes to the Job Purpose are required, the post holder will be consulted, and the changes will be reflected in a revised Job Purpose.</w:t>
            </w:r>
          </w:p>
          <w:p w14:paraId="0F006C86" w14:textId="77777777" w:rsidR="006E6836" w:rsidRPr="00873498" w:rsidRDefault="006E6836" w:rsidP="006E6836">
            <w:pPr>
              <w:pStyle w:val="Heading4"/>
              <w:spacing w:before="60" w:after="60"/>
              <w:jc w:val="both"/>
              <w:rPr>
                <w:rFonts w:cs="Arial"/>
                <w:sz w:val="16"/>
              </w:rPr>
            </w:pPr>
            <w:r w:rsidRPr="00873498">
              <w:rPr>
                <w:rFonts w:cs="Arial"/>
                <w:sz w:val="16"/>
              </w:rPr>
              <w:t>All staff are expected to:</w:t>
            </w:r>
          </w:p>
          <w:p w14:paraId="1E501B16" w14:textId="77777777" w:rsidR="006E6836" w:rsidRPr="00873498" w:rsidRDefault="006E6836" w:rsidP="006E6836">
            <w:pPr>
              <w:pStyle w:val="ListParagraph"/>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sz w:val="16"/>
              </w:rPr>
              <w:t>Positively support equality of opportunity and equity of treatment to colleagues and students in accordance with the University of Surrey Equal Opportunities Policy.</w:t>
            </w:r>
          </w:p>
          <w:p w14:paraId="022BDCA2" w14:textId="77777777" w:rsidR="006E6836" w:rsidRPr="00873498" w:rsidRDefault="006E6836" w:rsidP="006E6836">
            <w:pPr>
              <w:keepNext/>
              <w:numPr>
                <w:ilvl w:val="0"/>
                <w:numId w:val="22"/>
              </w:numPr>
              <w:tabs>
                <w:tab w:val="left" w:pos="0"/>
              </w:tabs>
              <w:spacing w:before="60" w:after="60"/>
              <w:ind w:left="284" w:hanging="284"/>
              <w:outlineLvl w:val="2"/>
              <w:rPr>
                <w:rFonts w:ascii="Arial" w:hAnsi="Arial" w:cs="Arial"/>
                <w:sz w:val="16"/>
              </w:rPr>
            </w:pPr>
            <w:r w:rsidRPr="00873498">
              <w:rPr>
                <w:rFonts w:ascii="Arial" w:hAnsi="Arial" w:cs="Arial"/>
                <w:iCs/>
                <w:sz w:val="16"/>
                <w:szCs w:val="16"/>
                <w:lang w:eastAsia="en-GB"/>
              </w:rPr>
              <w:t>Work to achieve the aims of our Environmental Policy and promote awareness to colleagues and students.</w:t>
            </w:r>
            <w:r w:rsidRPr="00873498">
              <w:rPr>
                <w:rFonts w:ascii="Arial" w:hAnsi="Arial" w:cs="Arial"/>
                <w:sz w:val="16"/>
                <w:szCs w:val="16"/>
                <w:lang w:eastAsia="en-GB"/>
              </w:rPr>
              <w:t xml:space="preserve"> </w:t>
            </w:r>
          </w:p>
          <w:p w14:paraId="67BBEAD2" w14:textId="77777777" w:rsidR="006E6836" w:rsidRDefault="006E6836" w:rsidP="006E6836">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Follow University/departmental policies and working practices in ensuring that no breaches of information security result from their actions.</w:t>
            </w:r>
          </w:p>
          <w:p w14:paraId="5229D581" w14:textId="10246F88" w:rsidR="005712D9" w:rsidRPr="00873498" w:rsidRDefault="00C035D7" w:rsidP="006E6836">
            <w:pPr>
              <w:pStyle w:val="Default"/>
              <w:numPr>
                <w:ilvl w:val="0"/>
                <w:numId w:val="22"/>
              </w:numPr>
              <w:ind w:left="284" w:hanging="284"/>
              <w:jc w:val="both"/>
              <w:rPr>
                <w:rFonts w:ascii="Arial" w:eastAsia="Times New Roman" w:hAnsi="Arial" w:cs="Arial"/>
                <w:iCs/>
                <w:color w:val="auto"/>
                <w:sz w:val="16"/>
                <w:szCs w:val="16"/>
                <w:lang w:eastAsia="en-GB"/>
              </w:rPr>
            </w:pPr>
            <w:r>
              <w:rPr>
                <w:rFonts w:ascii="Arial" w:eastAsia="Times New Roman" w:hAnsi="Arial" w:cs="Arial"/>
                <w:iCs/>
                <w:color w:val="auto"/>
                <w:sz w:val="16"/>
                <w:szCs w:val="16"/>
                <w:lang w:eastAsia="en-GB"/>
              </w:rPr>
              <w:t>Contribute</w:t>
            </w:r>
            <w:r w:rsidR="005712D9">
              <w:rPr>
                <w:rFonts w:ascii="Arial" w:eastAsia="Times New Roman" w:hAnsi="Arial" w:cs="Arial"/>
                <w:iCs/>
                <w:color w:val="auto"/>
                <w:sz w:val="16"/>
                <w:szCs w:val="16"/>
                <w:lang w:eastAsia="en-GB"/>
              </w:rPr>
              <w:t xml:space="preserve"> towards broader university initiatives that have a positive impact on student experience, recruitment and campus operations. This may include </w:t>
            </w:r>
            <w:r>
              <w:rPr>
                <w:rFonts w:ascii="Arial" w:eastAsia="Times New Roman" w:hAnsi="Arial" w:cs="Arial"/>
                <w:iCs/>
                <w:color w:val="auto"/>
                <w:sz w:val="16"/>
                <w:szCs w:val="16"/>
                <w:lang w:eastAsia="en-GB"/>
              </w:rPr>
              <w:t>participation</w:t>
            </w:r>
            <w:r w:rsidR="005712D9">
              <w:rPr>
                <w:rFonts w:ascii="Arial" w:eastAsia="Times New Roman" w:hAnsi="Arial" w:cs="Arial"/>
                <w:iCs/>
                <w:color w:val="auto"/>
                <w:sz w:val="16"/>
                <w:szCs w:val="16"/>
                <w:lang w:eastAsia="en-GB"/>
              </w:rPr>
              <w:t xml:space="preserve"> in cross-functional activities such as open days, confirmation and </w:t>
            </w:r>
            <w:r>
              <w:rPr>
                <w:rFonts w:ascii="Arial" w:eastAsia="Times New Roman" w:hAnsi="Arial" w:cs="Arial"/>
                <w:iCs/>
                <w:color w:val="auto"/>
                <w:sz w:val="16"/>
                <w:szCs w:val="16"/>
                <w:lang w:eastAsia="en-GB"/>
              </w:rPr>
              <w:t xml:space="preserve">clearing, welcome week, graduation. </w:t>
            </w:r>
          </w:p>
          <w:p w14:paraId="2F2C6E6E" w14:textId="77777777" w:rsidR="006E6836" w:rsidRPr="00873498" w:rsidRDefault="006E6836" w:rsidP="006E6836">
            <w:pPr>
              <w:pStyle w:val="Default"/>
              <w:numPr>
                <w:ilvl w:val="0"/>
                <w:numId w:val="22"/>
              </w:numPr>
              <w:ind w:left="284" w:hanging="284"/>
              <w:jc w:val="both"/>
              <w:rPr>
                <w:rFonts w:ascii="Arial" w:eastAsia="Times New Roman" w:hAnsi="Arial" w:cs="Arial"/>
                <w:iCs/>
                <w:color w:val="auto"/>
                <w:sz w:val="16"/>
                <w:szCs w:val="16"/>
                <w:lang w:eastAsia="en-GB"/>
              </w:rPr>
            </w:pPr>
            <w:r w:rsidRPr="00873498">
              <w:rPr>
                <w:rFonts w:ascii="Arial" w:eastAsia="Times New Roman" w:hAnsi="Arial" w:cs="Arial"/>
                <w:iCs/>
                <w:color w:val="auto"/>
                <w:sz w:val="16"/>
                <w:szCs w:val="16"/>
                <w:lang w:eastAsia="en-GB"/>
              </w:rPr>
              <w:t>Ensure they are aware of and abide by all relevant University Regulations and Policies relevant to the role.</w:t>
            </w:r>
          </w:p>
          <w:p w14:paraId="56955145" w14:textId="24CE6010" w:rsidR="006E6836" w:rsidRPr="00873498" w:rsidRDefault="006E6836" w:rsidP="006E6836">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 xml:space="preserve">Undertake such other duties within the scope of the post as may be requested by your </w:t>
            </w:r>
            <w:r w:rsidR="00420441" w:rsidRPr="00873498">
              <w:rPr>
                <w:rFonts w:ascii="Arial" w:hAnsi="Arial" w:cs="Arial"/>
                <w:iCs/>
                <w:sz w:val="16"/>
                <w:szCs w:val="16"/>
                <w:lang w:eastAsia="en-GB"/>
              </w:rPr>
              <w:t>manager</w:t>
            </w:r>
            <w:r w:rsidRPr="00873498">
              <w:rPr>
                <w:rFonts w:ascii="Arial" w:hAnsi="Arial" w:cs="Arial"/>
                <w:iCs/>
                <w:sz w:val="16"/>
                <w:szCs w:val="16"/>
                <w:lang w:eastAsia="en-GB"/>
              </w:rPr>
              <w:t>.</w:t>
            </w:r>
          </w:p>
          <w:p w14:paraId="395B9FB4" w14:textId="77777777" w:rsidR="006E6836" w:rsidRPr="00873498" w:rsidRDefault="006E6836" w:rsidP="006E6836">
            <w:pPr>
              <w:keepNext/>
              <w:numPr>
                <w:ilvl w:val="0"/>
                <w:numId w:val="22"/>
              </w:numPr>
              <w:tabs>
                <w:tab w:val="left" w:pos="0"/>
              </w:tabs>
              <w:spacing w:before="60" w:after="60"/>
              <w:ind w:left="284" w:hanging="284"/>
              <w:outlineLvl w:val="2"/>
              <w:rPr>
                <w:rFonts w:ascii="Arial" w:hAnsi="Arial" w:cs="Arial"/>
                <w:iCs/>
                <w:sz w:val="16"/>
                <w:szCs w:val="16"/>
                <w:lang w:eastAsia="en-GB"/>
              </w:rPr>
            </w:pPr>
            <w:r w:rsidRPr="00873498">
              <w:rPr>
                <w:rFonts w:ascii="Arial" w:hAnsi="Arial" w:cs="Arial"/>
                <w:iCs/>
                <w:sz w:val="16"/>
                <w:szCs w:val="16"/>
                <w:lang w:eastAsia="en-GB"/>
              </w:rPr>
              <w:t xml:space="preserve">Work supportively with colleagues, </w:t>
            </w:r>
            <w:proofErr w:type="gramStart"/>
            <w:r w:rsidRPr="00873498">
              <w:rPr>
                <w:rFonts w:ascii="Arial" w:hAnsi="Arial" w:cs="Arial"/>
                <w:iCs/>
                <w:sz w:val="16"/>
                <w:szCs w:val="16"/>
                <w:lang w:eastAsia="en-GB"/>
              </w:rPr>
              <w:t>operating in a collegiate manner at all times</w:t>
            </w:r>
            <w:proofErr w:type="gramEnd"/>
            <w:r w:rsidRPr="00873498">
              <w:rPr>
                <w:rFonts w:ascii="Arial" w:hAnsi="Arial" w:cs="Arial"/>
                <w:iCs/>
                <w:sz w:val="16"/>
                <w:szCs w:val="16"/>
                <w:lang w:eastAsia="en-GB"/>
              </w:rPr>
              <w:t>.</w:t>
            </w:r>
          </w:p>
          <w:p w14:paraId="0B0A9BDA" w14:textId="7CF7EC1C" w:rsidR="006E6836" w:rsidRPr="00873498" w:rsidRDefault="006E6836" w:rsidP="006E6836">
            <w:pPr>
              <w:keepNext/>
              <w:tabs>
                <w:tab w:val="left" w:pos="0"/>
              </w:tabs>
              <w:spacing w:before="60" w:after="60"/>
              <w:outlineLvl w:val="2"/>
              <w:rPr>
                <w:rFonts w:ascii="Arial" w:hAnsi="Arial" w:cs="Arial"/>
                <w:b/>
                <w:sz w:val="16"/>
              </w:rPr>
            </w:pPr>
            <w:bookmarkStart w:id="0" w:name="_Hlk202954986"/>
            <w:r w:rsidRPr="00873498">
              <w:rPr>
                <w:rFonts w:ascii="Arial" w:hAnsi="Arial" w:cs="Arial"/>
                <w:b/>
                <w:sz w:val="16"/>
              </w:rPr>
              <w:t>Help maintain a safe working environment by:</w:t>
            </w:r>
          </w:p>
          <w:bookmarkEnd w:id="0"/>
          <w:p w14:paraId="39F18069" w14:textId="647DA0B7" w:rsidR="00C33C32" w:rsidRPr="00C33C32" w:rsidRDefault="00C33C32" w:rsidP="00C33C32">
            <w:pPr>
              <w:keepNext/>
              <w:numPr>
                <w:ilvl w:val="0"/>
                <w:numId w:val="22"/>
              </w:numPr>
              <w:tabs>
                <w:tab w:val="left" w:pos="0"/>
              </w:tabs>
              <w:spacing w:before="60" w:after="60"/>
              <w:ind w:left="284" w:hanging="284"/>
              <w:outlineLvl w:val="2"/>
              <w:rPr>
                <w:rFonts w:ascii="Arial" w:hAnsi="Arial" w:cs="Arial"/>
                <w:sz w:val="16"/>
              </w:rPr>
            </w:pPr>
            <w:r w:rsidRPr="00C33C32">
              <w:rPr>
                <w:rFonts w:ascii="Arial" w:hAnsi="Arial" w:cs="Arial"/>
                <w:sz w:val="16"/>
              </w:rPr>
              <w:t>All staff have a statutory responsibility to take reasonable care of themselves and others and to prevent harm by their acts or omissions. All staff are, therefore, required to adhere to the University’s Our Safety Policy Statement and associated Procedures</w:t>
            </w:r>
            <w:r>
              <w:rPr>
                <w:rFonts w:ascii="Arial" w:hAnsi="Arial" w:cs="Arial"/>
                <w:sz w:val="16"/>
              </w:rPr>
              <w:t xml:space="preserve">. </w:t>
            </w:r>
          </w:p>
          <w:p w14:paraId="5BEEBC43" w14:textId="388714C3" w:rsidR="006E6836" w:rsidRPr="00C33C32" w:rsidRDefault="006E6836" w:rsidP="00C33C32">
            <w:pPr>
              <w:keepNext/>
              <w:tabs>
                <w:tab w:val="left" w:pos="0"/>
              </w:tabs>
              <w:spacing w:before="60" w:after="60"/>
              <w:outlineLvl w:val="2"/>
              <w:rPr>
                <w:rFonts w:ascii="Arial" w:hAnsi="Arial" w:cs="Arial"/>
                <w:sz w:val="16"/>
              </w:rPr>
            </w:pPr>
          </w:p>
        </w:tc>
      </w:tr>
      <w:tr w:rsidR="006E6836" w:rsidRPr="00873498" w14:paraId="4879F2E6" w14:textId="77777777" w:rsidTr="00E75F9F">
        <w:tc>
          <w:tcPr>
            <w:tcW w:w="5000" w:type="pct"/>
            <w:gridSpan w:val="5"/>
            <w:shd w:val="clear" w:color="auto" w:fill="25384A"/>
          </w:tcPr>
          <w:p w14:paraId="0C4EDCD1" w14:textId="77777777" w:rsidR="006E6836" w:rsidRPr="00873498" w:rsidRDefault="006E6836" w:rsidP="006E6836">
            <w:pPr>
              <w:spacing w:before="60" w:after="60"/>
              <w:jc w:val="left"/>
              <w:rPr>
                <w:rFonts w:ascii="Arial" w:hAnsi="Arial" w:cs="Arial"/>
                <w:sz w:val="20"/>
              </w:rPr>
            </w:pPr>
            <w:r w:rsidRPr="00873498">
              <w:rPr>
                <w:rFonts w:ascii="Arial" w:hAnsi="Arial" w:cs="Arial"/>
                <w:b/>
                <w:sz w:val="20"/>
              </w:rPr>
              <w:t>Organisational/Departmental Information &amp; Key Relationships</w:t>
            </w:r>
          </w:p>
        </w:tc>
      </w:tr>
      <w:tr w:rsidR="006E6836" w:rsidRPr="00873498" w14:paraId="1302AEAC" w14:textId="77777777" w:rsidTr="00E75F9F">
        <w:trPr>
          <w:cantSplit/>
          <w:trHeight w:val="1214"/>
        </w:trPr>
        <w:tc>
          <w:tcPr>
            <w:tcW w:w="5000" w:type="pct"/>
            <w:gridSpan w:val="5"/>
            <w:tcBorders>
              <w:bottom w:val="single" w:sz="4" w:space="0" w:color="auto"/>
            </w:tcBorders>
          </w:tcPr>
          <w:p w14:paraId="09684B82" w14:textId="66F9ADB2" w:rsidR="00E33BDD" w:rsidRPr="00873498" w:rsidRDefault="006E6836" w:rsidP="00E33BDD">
            <w:pPr>
              <w:pStyle w:val="Title"/>
              <w:spacing w:before="60"/>
              <w:jc w:val="both"/>
              <w:rPr>
                <w:rFonts w:cs="Arial"/>
                <w:b w:val="0"/>
                <w:noProof/>
                <w:sz w:val="20"/>
                <w:lang w:eastAsia="en-GB"/>
              </w:rPr>
            </w:pPr>
            <w:r w:rsidRPr="00873498">
              <w:rPr>
                <w:rFonts w:cs="Arial"/>
                <w:sz w:val="20"/>
              </w:rPr>
              <w:t xml:space="preserve">Background Information </w:t>
            </w:r>
          </w:p>
          <w:p w14:paraId="4A9F4A4B" w14:textId="77777777" w:rsidR="00E33BDD" w:rsidRPr="00E33BDD" w:rsidRDefault="00E33BDD" w:rsidP="00E33BDD">
            <w:pPr>
              <w:pStyle w:val="Heading4"/>
              <w:spacing w:before="60" w:after="60"/>
              <w:rPr>
                <w:rFonts w:cs="Arial"/>
                <w:b w:val="0"/>
                <w:noProof/>
                <w:sz w:val="20"/>
                <w:lang w:eastAsia="en-GB"/>
              </w:rPr>
            </w:pPr>
            <w:r w:rsidRPr="00E33BDD">
              <w:rPr>
                <w:rFonts w:cs="Arial"/>
                <w:b w:val="0"/>
                <w:noProof/>
                <w:sz w:val="20"/>
                <w:lang w:eastAsia="en-GB"/>
              </w:rPr>
              <w:t>The University of Surrey is committed to being a leading national and international university.  Our high quality teaching, learning, research and enterprise are delivered within a professional and collegiate academic community based in three Faculties; the Faculty of Arts and Social Sciences (FASS), the Faculty of Engineering and Physical Sciences (FEPS) and the Faculty of Health and Medical Sciences (FHMS).  The University is supported by Professional Services functions of which IT Services (ITS) is one.</w:t>
            </w:r>
          </w:p>
          <w:p w14:paraId="5BF1F32B" w14:textId="77777777" w:rsidR="00E33BDD" w:rsidRPr="00E33BDD" w:rsidRDefault="00E33BDD" w:rsidP="00E33BDD">
            <w:pPr>
              <w:pStyle w:val="Heading4"/>
              <w:spacing w:before="60" w:after="60"/>
              <w:rPr>
                <w:rFonts w:cs="Arial"/>
                <w:b w:val="0"/>
                <w:noProof/>
                <w:sz w:val="20"/>
                <w:lang w:eastAsia="en-GB"/>
              </w:rPr>
            </w:pPr>
          </w:p>
          <w:p w14:paraId="6C0A93E2" w14:textId="77777777" w:rsidR="00E33BDD" w:rsidRPr="00E33BDD" w:rsidRDefault="00E33BDD" w:rsidP="00E33BDD">
            <w:pPr>
              <w:pStyle w:val="Heading4"/>
              <w:spacing w:before="60" w:after="60"/>
              <w:rPr>
                <w:rFonts w:cs="Arial"/>
                <w:b w:val="0"/>
                <w:noProof/>
                <w:sz w:val="20"/>
                <w:lang w:eastAsia="en-GB"/>
              </w:rPr>
            </w:pPr>
            <w:r w:rsidRPr="00E33BDD">
              <w:rPr>
                <w:rFonts w:cs="Arial"/>
                <w:b w:val="0"/>
                <w:noProof/>
                <w:sz w:val="20"/>
                <w:lang w:eastAsia="en-GB"/>
              </w:rPr>
              <w:t>ITS aspires to be a professional partner with the University to develop strategy and constantly improve the student, academic and research experience, and drive effectiveness and efficiency through the use of technology.  The IT Support Analyst is an essential contributor to this aspiration and its associated high quality performance and delivery.</w:t>
            </w:r>
          </w:p>
          <w:p w14:paraId="6CD82814" w14:textId="77777777" w:rsidR="00E33BDD" w:rsidRPr="00E33BDD" w:rsidRDefault="00E33BDD" w:rsidP="00E33BDD">
            <w:pPr>
              <w:pStyle w:val="Heading4"/>
              <w:spacing w:before="60" w:after="60"/>
              <w:rPr>
                <w:rFonts w:cs="Arial"/>
                <w:b w:val="0"/>
                <w:noProof/>
                <w:sz w:val="20"/>
                <w:lang w:eastAsia="en-GB"/>
              </w:rPr>
            </w:pPr>
          </w:p>
          <w:p w14:paraId="3B868585" w14:textId="77777777" w:rsidR="00E33BDD" w:rsidRPr="00E33BDD" w:rsidRDefault="00E33BDD" w:rsidP="00E33BDD">
            <w:pPr>
              <w:pStyle w:val="Heading4"/>
              <w:spacing w:before="60" w:after="60"/>
              <w:rPr>
                <w:rFonts w:cs="Arial"/>
                <w:b w:val="0"/>
                <w:noProof/>
                <w:sz w:val="20"/>
                <w:lang w:eastAsia="en-GB"/>
              </w:rPr>
            </w:pPr>
            <w:r w:rsidRPr="00E33BDD">
              <w:rPr>
                <w:rFonts w:cs="Arial"/>
                <w:b w:val="0"/>
                <w:noProof/>
                <w:sz w:val="20"/>
                <w:lang w:eastAsia="en-GB"/>
              </w:rPr>
              <w:t>The Vision for ITS at the University of Surrey is:</w:t>
            </w:r>
          </w:p>
          <w:p w14:paraId="32BD1BB4" w14:textId="77777777" w:rsidR="00E33BDD" w:rsidRPr="00E33BDD" w:rsidRDefault="00E33BDD" w:rsidP="00E33BDD">
            <w:pPr>
              <w:pStyle w:val="Heading4"/>
              <w:spacing w:before="60" w:after="60"/>
              <w:rPr>
                <w:rFonts w:cs="Arial"/>
                <w:b w:val="0"/>
                <w:noProof/>
                <w:sz w:val="20"/>
                <w:lang w:eastAsia="en-GB"/>
              </w:rPr>
            </w:pPr>
          </w:p>
          <w:p w14:paraId="1BDCA0CF" w14:textId="77777777" w:rsidR="00E33BDD" w:rsidRPr="00E33BDD" w:rsidRDefault="00E33BDD" w:rsidP="00E33BDD">
            <w:pPr>
              <w:pStyle w:val="Heading4"/>
              <w:spacing w:before="60" w:after="60"/>
              <w:rPr>
                <w:rFonts w:cs="Arial"/>
                <w:b w:val="0"/>
                <w:noProof/>
                <w:sz w:val="20"/>
                <w:lang w:eastAsia="en-GB"/>
              </w:rPr>
            </w:pPr>
            <w:r w:rsidRPr="00E33BDD">
              <w:rPr>
                <w:rFonts w:cs="Arial"/>
                <w:b w:val="0"/>
                <w:noProof/>
                <w:sz w:val="20"/>
                <w:lang w:eastAsia="en-GB"/>
              </w:rPr>
              <w:t>“To champion IT as a trusted partner and expert adviser, to enable the University to keep fulfilling its aim to make wonderful things happen here.</w:t>
            </w:r>
          </w:p>
          <w:p w14:paraId="7A11E58F" w14:textId="77777777" w:rsidR="00E33BDD" w:rsidRPr="00E33BDD" w:rsidRDefault="00E33BDD" w:rsidP="00E33BDD">
            <w:pPr>
              <w:pStyle w:val="Heading4"/>
              <w:spacing w:before="60" w:after="60"/>
              <w:rPr>
                <w:rFonts w:cs="Arial"/>
                <w:b w:val="0"/>
                <w:noProof/>
                <w:sz w:val="20"/>
                <w:lang w:eastAsia="en-GB"/>
              </w:rPr>
            </w:pPr>
          </w:p>
          <w:p w14:paraId="1BA0A047" w14:textId="77777777" w:rsidR="00E33BDD" w:rsidRPr="00E33BDD" w:rsidRDefault="00E33BDD" w:rsidP="00E33BDD">
            <w:pPr>
              <w:pStyle w:val="Heading4"/>
              <w:spacing w:before="60" w:after="60"/>
              <w:rPr>
                <w:rFonts w:cs="Arial"/>
                <w:b w:val="0"/>
                <w:noProof/>
                <w:sz w:val="20"/>
                <w:lang w:eastAsia="en-GB"/>
              </w:rPr>
            </w:pPr>
            <w:r w:rsidRPr="00E33BDD">
              <w:rPr>
                <w:rFonts w:cs="Arial"/>
                <w:b w:val="0"/>
                <w:noProof/>
                <w:sz w:val="20"/>
                <w:lang w:eastAsia="en-GB"/>
              </w:rPr>
              <w:t>To develop a seamless, supportive, flexible and capable team of IT professionals, welcomed into a close partnership with Faculties, staff and students.</w:t>
            </w:r>
          </w:p>
          <w:p w14:paraId="7C318B0C" w14:textId="77777777" w:rsidR="00E33BDD" w:rsidRPr="00E33BDD" w:rsidRDefault="00E33BDD" w:rsidP="00E33BDD">
            <w:pPr>
              <w:pStyle w:val="Heading4"/>
              <w:spacing w:before="60" w:after="60"/>
              <w:rPr>
                <w:rFonts w:cs="Arial"/>
                <w:b w:val="0"/>
                <w:noProof/>
                <w:sz w:val="20"/>
                <w:lang w:eastAsia="en-GB"/>
              </w:rPr>
            </w:pPr>
          </w:p>
          <w:p w14:paraId="6F52387B" w14:textId="77777777" w:rsidR="006E6836" w:rsidRDefault="00E33BDD" w:rsidP="00E33BDD">
            <w:pPr>
              <w:pStyle w:val="Heading4"/>
              <w:spacing w:before="60" w:after="60"/>
              <w:rPr>
                <w:rFonts w:cs="Arial"/>
                <w:b w:val="0"/>
                <w:noProof/>
                <w:sz w:val="20"/>
                <w:lang w:eastAsia="en-GB"/>
              </w:rPr>
            </w:pPr>
            <w:r w:rsidRPr="00E33BDD">
              <w:rPr>
                <w:rFonts w:cs="Arial"/>
                <w:b w:val="0"/>
                <w:noProof/>
                <w:sz w:val="20"/>
                <w:lang w:eastAsia="en-GB"/>
              </w:rPr>
              <w:t>To create and foster an effective, productive and stimulating environment which harnesses IT to enhance the working lives and experience of all members of the University.”</w:t>
            </w:r>
          </w:p>
          <w:p w14:paraId="01256790" w14:textId="13B04199" w:rsidR="007E3362" w:rsidRPr="007E3362" w:rsidRDefault="007E3362" w:rsidP="007E3362">
            <w:pPr>
              <w:rPr>
                <w:lang w:eastAsia="en-GB"/>
              </w:rPr>
            </w:pPr>
          </w:p>
        </w:tc>
      </w:tr>
      <w:tr w:rsidR="006E6836" w:rsidRPr="00873498" w14:paraId="71BA8A80" w14:textId="77777777" w:rsidTr="00E75F9F">
        <w:trPr>
          <w:cantSplit/>
          <w:trHeight w:val="5086"/>
        </w:trPr>
        <w:tc>
          <w:tcPr>
            <w:tcW w:w="5000" w:type="pct"/>
            <w:gridSpan w:val="5"/>
          </w:tcPr>
          <w:p w14:paraId="68F3A82B" w14:textId="084AF437" w:rsidR="006E6836" w:rsidRPr="00873498" w:rsidRDefault="006E6836" w:rsidP="006E6836">
            <w:pPr>
              <w:pStyle w:val="Heading4"/>
              <w:spacing w:before="60"/>
              <w:jc w:val="both"/>
              <w:rPr>
                <w:rFonts w:cs="Arial"/>
                <w:b w:val="0"/>
                <w:i/>
                <w:sz w:val="16"/>
                <w:szCs w:val="16"/>
              </w:rPr>
            </w:pPr>
            <w:r w:rsidRPr="00873498">
              <w:rPr>
                <w:rFonts w:cs="Arial"/>
                <w:sz w:val="20"/>
                <w:u w:val="single"/>
              </w:rPr>
              <w:lastRenderedPageBreak/>
              <w:t xml:space="preserve">Department Structure Chart </w:t>
            </w:r>
            <w:r w:rsidRPr="00544CD9">
              <w:rPr>
                <w:rFonts w:cs="Arial"/>
                <w:i/>
                <w:color w:val="FF0000"/>
                <w:sz w:val="16"/>
                <w:szCs w:val="16"/>
              </w:rPr>
              <w:t>Remove italics before publishing</w:t>
            </w:r>
            <w:r>
              <w:rPr>
                <w:rFonts w:cs="Arial"/>
                <w:i/>
                <w:color w:val="FF0000"/>
                <w:sz w:val="16"/>
                <w:szCs w:val="16"/>
              </w:rPr>
              <w:t xml:space="preserve"> *</w:t>
            </w:r>
            <w:r w:rsidRPr="00873498">
              <w:rPr>
                <w:rFonts w:cs="Arial"/>
                <w:b w:val="0"/>
                <w:i/>
                <w:sz w:val="16"/>
                <w:szCs w:val="16"/>
              </w:rPr>
              <w:t>Please highlight the post holder’s role by right clicking and selecting format shape, selecting solid fill and 2</w:t>
            </w:r>
            <w:r w:rsidRPr="00873498">
              <w:rPr>
                <w:rFonts w:cs="Arial"/>
                <w:b w:val="0"/>
                <w:i/>
                <w:sz w:val="16"/>
                <w:szCs w:val="16"/>
                <w:vertAlign w:val="superscript"/>
              </w:rPr>
              <w:t>nd</w:t>
            </w:r>
            <w:r w:rsidRPr="00873498">
              <w:rPr>
                <w:rFonts w:cs="Arial"/>
                <w:b w:val="0"/>
                <w:i/>
                <w:sz w:val="16"/>
                <w:szCs w:val="16"/>
              </w:rPr>
              <w:t xml:space="preserve"> shade of blue in list. Boxes can be added/removed by right-clicking and selecting add shape or cut. Font should be Frutiger LT Std 45 Light (max font size 10</w:t>
            </w:r>
            <w:r>
              <w:rPr>
                <w:rFonts w:cs="Arial"/>
                <w:b w:val="0"/>
                <w:i/>
                <w:sz w:val="16"/>
                <w:szCs w:val="16"/>
              </w:rPr>
              <w:t>*</w:t>
            </w:r>
            <w:r w:rsidRPr="00873498">
              <w:rPr>
                <w:rFonts w:cs="Arial"/>
                <w:b w:val="0"/>
                <w:i/>
                <w:sz w:val="16"/>
                <w:szCs w:val="16"/>
              </w:rPr>
              <w:t>.</w:t>
            </w:r>
          </w:p>
          <w:p w14:paraId="7F4020DC" w14:textId="62DFE114" w:rsidR="006E6836" w:rsidRDefault="00273C44" w:rsidP="006E6836">
            <w:pPr>
              <w:rPr>
                <w:rFonts w:ascii="Arial" w:hAnsi="Arial" w:cs="Arial"/>
              </w:rPr>
            </w:pPr>
            <w:r w:rsidRPr="00873498">
              <w:rPr>
                <w:rFonts w:cs="Arial"/>
                <w:b/>
                <w:noProof/>
                <w:sz w:val="20"/>
                <w:u w:val="single"/>
                <w:lang w:eastAsia="en-GB"/>
              </w:rPr>
              <w:drawing>
                <wp:anchor distT="0" distB="0" distL="114300" distR="114300" simplePos="0" relativeHeight="251658241" behindDoc="1" locked="0" layoutInCell="1" allowOverlap="1" wp14:anchorId="308FA2A0" wp14:editId="7DD205C9">
                  <wp:simplePos x="0" y="0"/>
                  <wp:positionH relativeFrom="character">
                    <wp:posOffset>338556</wp:posOffset>
                  </wp:positionH>
                  <wp:positionV relativeFrom="line">
                    <wp:posOffset>182612</wp:posOffset>
                  </wp:positionV>
                  <wp:extent cx="5562600" cy="3076575"/>
                  <wp:effectExtent l="0" t="57150" r="0" b="104775"/>
                  <wp:wrapThrough wrapText="bothSides">
                    <wp:wrapPolygon edited="0">
                      <wp:start x="8285" y="-401"/>
                      <wp:lineTo x="8211" y="7490"/>
                      <wp:lineTo x="9099" y="8426"/>
                      <wp:lineTo x="8433" y="8426"/>
                      <wp:lineTo x="8285" y="10566"/>
                      <wp:lineTo x="8211" y="16986"/>
                      <wp:lineTo x="8803" y="19126"/>
                      <wp:lineTo x="8803" y="19259"/>
                      <wp:lineTo x="9099" y="21266"/>
                      <wp:lineTo x="9321" y="22202"/>
                      <wp:lineTo x="13019" y="22202"/>
                      <wp:lineTo x="13315" y="21399"/>
                      <wp:lineTo x="13315" y="19126"/>
                      <wp:lineTo x="13167" y="17654"/>
                      <wp:lineTo x="12427" y="16986"/>
                      <wp:lineTo x="12501" y="8693"/>
                      <wp:lineTo x="11614" y="8426"/>
                      <wp:lineTo x="12501" y="7356"/>
                      <wp:lineTo x="12353" y="-401"/>
                      <wp:lineTo x="8285" y="-401"/>
                    </wp:wrapPolygon>
                  </wp:wrapThrough>
                  <wp:docPr id="193470193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6875AFD" w14:textId="260DFEE5" w:rsidR="006E6836" w:rsidRPr="00873498" w:rsidRDefault="006E6836" w:rsidP="006E6836">
            <w:pPr>
              <w:rPr>
                <w:rFonts w:ascii="Arial" w:hAnsi="Arial" w:cs="Arial"/>
              </w:rPr>
            </w:pPr>
          </w:p>
        </w:tc>
      </w:tr>
      <w:tr w:rsidR="008C7028" w:rsidRPr="00873498" w14:paraId="6FD19CAC" w14:textId="77777777" w:rsidTr="005F00E7">
        <w:trPr>
          <w:cantSplit/>
          <w:trHeight w:val="2836"/>
        </w:trPr>
        <w:tc>
          <w:tcPr>
            <w:tcW w:w="5000" w:type="pct"/>
            <w:gridSpan w:val="5"/>
          </w:tcPr>
          <w:p w14:paraId="1E18F1DF" w14:textId="77777777" w:rsidR="005F00E7" w:rsidRPr="005F00E7" w:rsidRDefault="005F00E7" w:rsidP="005F00E7">
            <w:pPr>
              <w:pStyle w:val="Heading4"/>
              <w:spacing w:before="60" w:after="60"/>
              <w:jc w:val="both"/>
              <w:rPr>
                <w:rFonts w:cs="Arial"/>
                <w:b w:val="0"/>
                <w:sz w:val="20"/>
              </w:rPr>
            </w:pPr>
            <w:r w:rsidRPr="005F00E7">
              <w:rPr>
                <w:rFonts w:cs="Arial"/>
                <w:sz w:val="20"/>
                <w:u w:val="single"/>
              </w:rPr>
              <w:t>Relationships</w:t>
            </w:r>
            <w:r w:rsidRPr="005F00E7">
              <w:rPr>
                <w:rFonts w:cs="Arial"/>
                <w:b w:val="0"/>
                <w:sz w:val="20"/>
              </w:rPr>
              <w:t xml:space="preserve"> </w:t>
            </w:r>
          </w:p>
          <w:p w14:paraId="3E03ABF0" w14:textId="77777777" w:rsidR="005F00E7" w:rsidRPr="005F00E7" w:rsidRDefault="005F00E7" w:rsidP="005F00E7">
            <w:pPr>
              <w:spacing w:after="0"/>
              <w:rPr>
                <w:rFonts w:ascii="Arial" w:hAnsi="Arial" w:cs="Arial"/>
                <w:b/>
                <w:sz w:val="20"/>
                <w:u w:val="single"/>
              </w:rPr>
            </w:pPr>
            <w:r w:rsidRPr="005F00E7">
              <w:rPr>
                <w:rFonts w:ascii="Arial" w:hAnsi="Arial" w:cs="Arial"/>
                <w:b/>
                <w:sz w:val="20"/>
                <w:u w:val="single"/>
              </w:rPr>
              <w:t>Internal</w:t>
            </w:r>
          </w:p>
          <w:p w14:paraId="2DE7EB4F" w14:textId="77777777" w:rsidR="005F00E7" w:rsidRPr="005F00E7" w:rsidRDefault="005F00E7" w:rsidP="005F00E7">
            <w:pPr>
              <w:pStyle w:val="ListParagraph"/>
              <w:numPr>
                <w:ilvl w:val="0"/>
                <w:numId w:val="16"/>
              </w:numPr>
              <w:spacing w:before="60" w:after="0"/>
              <w:rPr>
                <w:rFonts w:ascii="Arial" w:hAnsi="Arial" w:cs="Arial"/>
                <w:b/>
                <w:sz w:val="20"/>
                <w:u w:val="single"/>
              </w:rPr>
            </w:pPr>
            <w:r w:rsidRPr="005F00E7">
              <w:rPr>
                <w:rFonts w:ascii="Arial" w:hAnsi="Arial" w:cs="Arial"/>
                <w:sz w:val="20"/>
              </w:rPr>
              <w:t>Working frequently with staff and students of all levels of technical expertise, resolving any IT problems, fulfilling requests for new services or resources and providing effective technical advice.</w:t>
            </w:r>
          </w:p>
          <w:p w14:paraId="353AF65D" w14:textId="77777777" w:rsidR="005F00E7" w:rsidRPr="005F00E7" w:rsidRDefault="005F00E7" w:rsidP="005F00E7">
            <w:pPr>
              <w:spacing w:after="0"/>
              <w:rPr>
                <w:rFonts w:ascii="Arial" w:hAnsi="Arial" w:cs="Arial"/>
                <w:b/>
                <w:sz w:val="20"/>
                <w:u w:val="single"/>
              </w:rPr>
            </w:pPr>
          </w:p>
          <w:p w14:paraId="320A1E42" w14:textId="77777777" w:rsidR="005F00E7" w:rsidRPr="005F00E7" w:rsidRDefault="005F00E7" w:rsidP="005F00E7">
            <w:pPr>
              <w:spacing w:after="0"/>
              <w:rPr>
                <w:rFonts w:ascii="Arial" w:hAnsi="Arial" w:cs="Arial"/>
                <w:b/>
                <w:sz w:val="20"/>
                <w:u w:val="single"/>
              </w:rPr>
            </w:pPr>
            <w:r w:rsidRPr="005F00E7">
              <w:rPr>
                <w:rFonts w:ascii="Arial" w:hAnsi="Arial" w:cs="Arial"/>
                <w:b/>
                <w:sz w:val="20"/>
                <w:u w:val="single"/>
              </w:rPr>
              <w:t>External</w:t>
            </w:r>
          </w:p>
          <w:p w14:paraId="4937A6F6" w14:textId="77777777" w:rsidR="005F00E7" w:rsidRPr="005F00E7" w:rsidRDefault="005F00E7" w:rsidP="005F00E7">
            <w:pPr>
              <w:pStyle w:val="ListParagraph"/>
              <w:numPr>
                <w:ilvl w:val="0"/>
                <w:numId w:val="16"/>
              </w:numPr>
              <w:spacing w:before="60" w:after="0"/>
              <w:rPr>
                <w:rFonts w:ascii="Arial" w:hAnsi="Arial" w:cs="Arial"/>
                <w:b/>
                <w:sz w:val="20"/>
                <w:u w:val="single"/>
              </w:rPr>
            </w:pPr>
            <w:r w:rsidRPr="005F00E7">
              <w:rPr>
                <w:rFonts w:ascii="Arial" w:hAnsi="Arial" w:cs="Arial"/>
                <w:sz w:val="20"/>
              </w:rPr>
              <w:t>Occasionally working with established external suppliers and consultancy organisations to specify and source equipment and other resources to fulfil agreed needs.</w:t>
            </w:r>
          </w:p>
          <w:p w14:paraId="73A3D93B" w14:textId="77777777" w:rsidR="008C7028" w:rsidRPr="00873498" w:rsidRDefault="008C7028" w:rsidP="006E6836">
            <w:pPr>
              <w:pStyle w:val="Heading4"/>
              <w:spacing w:before="60"/>
              <w:jc w:val="both"/>
              <w:rPr>
                <w:rFonts w:cs="Arial"/>
                <w:sz w:val="20"/>
                <w:u w:val="single"/>
              </w:rPr>
            </w:pPr>
          </w:p>
        </w:tc>
      </w:tr>
    </w:tbl>
    <w:p w14:paraId="2CCF0B16" w14:textId="18E479B2" w:rsidR="003005DA" w:rsidRPr="00873498" w:rsidRDefault="003005DA" w:rsidP="00E72474">
      <w:pPr>
        <w:pStyle w:val="Heading4"/>
        <w:spacing w:before="60" w:after="60"/>
        <w:jc w:val="both"/>
        <w:rPr>
          <w:rFonts w:cs="Arial"/>
        </w:rPr>
      </w:pPr>
    </w:p>
    <w:sectPr w:rsidR="003005DA" w:rsidRPr="00873498" w:rsidSect="00974260">
      <w:headerReference w:type="default" r:id="rId16"/>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150E" w14:textId="77777777" w:rsidR="004E50F9" w:rsidRDefault="004E50F9">
      <w:r>
        <w:separator/>
      </w:r>
    </w:p>
  </w:endnote>
  <w:endnote w:type="continuationSeparator" w:id="0">
    <w:p w14:paraId="16AD2592" w14:textId="77777777" w:rsidR="004E50F9" w:rsidRDefault="004E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1257" w14:textId="77777777" w:rsidR="004E50F9" w:rsidRDefault="004E50F9">
      <w:r>
        <w:separator/>
      </w:r>
    </w:p>
  </w:footnote>
  <w:footnote w:type="continuationSeparator" w:id="0">
    <w:p w14:paraId="09DBE378" w14:textId="77777777" w:rsidR="004E50F9" w:rsidRDefault="004E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19DC" w14:textId="2A0055E6" w:rsidR="00C30F19" w:rsidRPr="00412CDF" w:rsidRDefault="00344366" w:rsidP="00344366">
    <w:pPr>
      <w:pStyle w:val="Footer"/>
      <w:jc w:val="right"/>
      <w:rPr>
        <w:rFonts w:ascii="Frutiger LT Std 45 Light" w:hAnsi="Frutiger LT Std 45 Light"/>
        <w:sz w:val="22"/>
        <w:szCs w:val="22"/>
      </w:rPr>
    </w:pPr>
    <w:r>
      <w:rPr>
        <w:rFonts w:ascii="Frutiger LT Std 45 Light" w:hAnsi="Frutiger LT Std 45 Light"/>
        <w:noProof/>
        <w:sz w:val="22"/>
        <w:szCs w:val="22"/>
        <w:lang w:eastAsia="en-GB"/>
      </w:rPr>
      <w:drawing>
        <wp:inline distT="0" distB="0" distL="0" distR="0" wp14:anchorId="46666122" wp14:editId="5CC6D5F4">
          <wp:extent cx="1240769" cy="293311"/>
          <wp:effectExtent l="0" t="0" r="0" b="0"/>
          <wp:docPr id="3137054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0547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3819" cy="305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429CE"/>
    <w:multiLevelType w:val="hybridMultilevel"/>
    <w:tmpl w:val="BA945F4C"/>
    <w:lvl w:ilvl="0" w:tplc="7DB89B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5091BD8"/>
    <w:multiLevelType w:val="hybridMultilevel"/>
    <w:tmpl w:val="E5241D2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310A9224">
      <w:numFmt w:val="bullet"/>
      <w:lvlText w:val="•"/>
      <w:lvlJc w:val="left"/>
      <w:pPr>
        <w:ind w:left="2520" w:hanging="72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0D00BA"/>
    <w:multiLevelType w:val="hybridMultilevel"/>
    <w:tmpl w:val="2A566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5F0007"/>
    <w:multiLevelType w:val="hybridMultilevel"/>
    <w:tmpl w:val="026438B2"/>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D3E7D"/>
    <w:multiLevelType w:val="hybridMultilevel"/>
    <w:tmpl w:val="FA206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B43808"/>
    <w:multiLevelType w:val="hybridMultilevel"/>
    <w:tmpl w:val="5E0A01FC"/>
    <w:lvl w:ilvl="0" w:tplc="08090001">
      <w:start w:val="1"/>
      <w:numFmt w:val="bullet"/>
      <w:lvlText w:val=""/>
      <w:lvlJc w:val="left"/>
      <w:pPr>
        <w:ind w:left="376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037B74"/>
    <w:multiLevelType w:val="hybridMultilevel"/>
    <w:tmpl w:val="D8083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25358"/>
    <w:multiLevelType w:val="hybridMultilevel"/>
    <w:tmpl w:val="E5241D2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6E7038"/>
    <w:multiLevelType w:val="hybridMultilevel"/>
    <w:tmpl w:val="A866F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795609B"/>
    <w:multiLevelType w:val="multilevel"/>
    <w:tmpl w:val="C18CD39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501168089">
    <w:abstractNumId w:val="6"/>
  </w:num>
  <w:num w:numId="2" w16cid:durableId="119032836">
    <w:abstractNumId w:val="18"/>
  </w:num>
  <w:num w:numId="3" w16cid:durableId="205066211">
    <w:abstractNumId w:val="10"/>
  </w:num>
  <w:num w:numId="4" w16cid:durableId="2060548311">
    <w:abstractNumId w:val="16"/>
  </w:num>
  <w:num w:numId="5" w16cid:durableId="473186235">
    <w:abstractNumId w:val="3"/>
  </w:num>
  <w:num w:numId="6" w16cid:durableId="508910714">
    <w:abstractNumId w:val="23"/>
  </w:num>
  <w:num w:numId="7" w16cid:durableId="1118135278">
    <w:abstractNumId w:val="12"/>
  </w:num>
  <w:num w:numId="8" w16cid:durableId="1544903160">
    <w:abstractNumId w:val="13"/>
  </w:num>
  <w:num w:numId="9" w16cid:durableId="854078974">
    <w:abstractNumId w:val="15"/>
  </w:num>
  <w:num w:numId="10" w16cid:durableId="1853491059">
    <w:abstractNumId w:val="24"/>
  </w:num>
  <w:num w:numId="11" w16cid:durableId="495073438">
    <w:abstractNumId w:val="11"/>
  </w:num>
  <w:num w:numId="12" w16cid:durableId="31392773">
    <w:abstractNumId w:val="0"/>
  </w:num>
  <w:num w:numId="13" w16cid:durableId="993338210">
    <w:abstractNumId w:val="21"/>
  </w:num>
  <w:num w:numId="14" w16cid:durableId="1007901159">
    <w:abstractNumId w:val="25"/>
  </w:num>
  <w:num w:numId="15" w16cid:durableId="290289542">
    <w:abstractNumId w:val="1"/>
  </w:num>
  <w:num w:numId="16" w16cid:durableId="1029914830">
    <w:abstractNumId w:val="8"/>
  </w:num>
  <w:num w:numId="17" w16cid:durableId="233206486">
    <w:abstractNumId w:val="29"/>
  </w:num>
  <w:num w:numId="18" w16cid:durableId="249777588">
    <w:abstractNumId w:val="14"/>
  </w:num>
  <w:num w:numId="19" w16cid:durableId="154536923">
    <w:abstractNumId w:val="19"/>
  </w:num>
  <w:num w:numId="20" w16cid:durableId="360908019">
    <w:abstractNumId w:val="30"/>
  </w:num>
  <w:num w:numId="21" w16cid:durableId="2094931216">
    <w:abstractNumId w:val="20"/>
  </w:num>
  <w:num w:numId="22" w16cid:durableId="1464618455">
    <w:abstractNumId w:val="17"/>
  </w:num>
  <w:num w:numId="23" w16cid:durableId="696934424">
    <w:abstractNumId w:val="2"/>
  </w:num>
  <w:num w:numId="24" w16cid:durableId="1886328033">
    <w:abstractNumId w:val="4"/>
  </w:num>
  <w:num w:numId="25" w16cid:durableId="1346980875">
    <w:abstractNumId w:val="9"/>
  </w:num>
  <w:num w:numId="26" w16cid:durableId="988940601">
    <w:abstractNumId w:val="28"/>
  </w:num>
  <w:num w:numId="27" w16cid:durableId="1005937843">
    <w:abstractNumId w:val="7"/>
  </w:num>
  <w:num w:numId="28" w16cid:durableId="1627933523">
    <w:abstractNumId w:val="27"/>
  </w:num>
  <w:num w:numId="29" w16cid:durableId="1145003252">
    <w:abstractNumId w:val="22"/>
  </w:num>
  <w:num w:numId="30" w16cid:durableId="678042653">
    <w:abstractNumId w:val="26"/>
  </w:num>
  <w:num w:numId="31" w16cid:durableId="1044793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c1e0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2B3A"/>
    <w:rsid w:val="00013161"/>
    <w:rsid w:val="00015E69"/>
    <w:rsid w:val="000279E5"/>
    <w:rsid w:val="00034A01"/>
    <w:rsid w:val="00035814"/>
    <w:rsid w:val="00040484"/>
    <w:rsid w:val="000446D5"/>
    <w:rsid w:val="00055F37"/>
    <w:rsid w:val="0005714A"/>
    <w:rsid w:val="00065A6D"/>
    <w:rsid w:val="0007329B"/>
    <w:rsid w:val="00084557"/>
    <w:rsid w:val="000848D7"/>
    <w:rsid w:val="00085B50"/>
    <w:rsid w:val="00085E2C"/>
    <w:rsid w:val="000A7BC3"/>
    <w:rsid w:val="000B6395"/>
    <w:rsid w:val="000D30F1"/>
    <w:rsid w:val="000E0113"/>
    <w:rsid w:val="000E2BAB"/>
    <w:rsid w:val="000E52F0"/>
    <w:rsid w:val="000E6348"/>
    <w:rsid w:val="000F0A73"/>
    <w:rsid w:val="000F0B0A"/>
    <w:rsid w:val="000F3FA0"/>
    <w:rsid w:val="00125854"/>
    <w:rsid w:val="00127C6C"/>
    <w:rsid w:val="00137219"/>
    <w:rsid w:val="00146329"/>
    <w:rsid w:val="0015715A"/>
    <w:rsid w:val="001677C2"/>
    <w:rsid w:val="00195CEB"/>
    <w:rsid w:val="001A3818"/>
    <w:rsid w:val="001A6A76"/>
    <w:rsid w:val="001B5840"/>
    <w:rsid w:val="001B59CC"/>
    <w:rsid w:val="001C75B3"/>
    <w:rsid w:val="001D20C1"/>
    <w:rsid w:val="001D4695"/>
    <w:rsid w:val="001F04F2"/>
    <w:rsid w:val="001F4FC7"/>
    <w:rsid w:val="00203C46"/>
    <w:rsid w:val="002074C9"/>
    <w:rsid w:val="0020794B"/>
    <w:rsid w:val="00214EF5"/>
    <w:rsid w:val="00222E98"/>
    <w:rsid w:val="002237A4"/>
    <w:rsid w:val="00224799"/>
    <w:rsid w:val="0023324C"/>
    <w:rsid w:val="002412A5"/>
    <w:rsid w:val="00242E90"/>
    <w:rsid w:val="00245A8F"/>
    <w:rsid w:val="00245BA7"/>
    <w:rsid w:val="00245DFF"/>
    <w:rsid w:val="00247892"/>
    <w:rsid w:val="00251F07"/>
    <w:rsid w:val="0025249C"/>
    <w:rsid w:val="00254309"/>
    <w:rsid w:val="00255973"/>
    <w:rsid w:val="002604CB"/>
    <w:rsid w:val="002605C6"/>
    <w:rsid w:val="0026178E"/>
    <w:rsid w:val="00261C9B"/>
    <w:rsid w:val="002668D5"/>
    <w:rsid w:val="00267667"/>
    <w:rsid w:val="002706BC"/>
    <w:rsid w:val="002730FE"/>
    <w:rsid w:val="0027322D"/>
    <w:rsid w:val="00273C44"/>
    <w:rsid w:val="0027653C"/>
    <w:rsid w:val="00284CE9"/>
    <w:rsid w:val="00285322"/>
    <w:rsid w:val="002A1DE4"/>
    <w:rsid w:val="002B2A58"/>
    <w:rsid w:val="002B4513"/>
    <w:rsid w:val="002C2169"/>
    <w:rsid w:val="002C452C"/>
    <w:rsid w:val="002D704B"/>
    <w:rsid w:val="002E2C2C"/>
    <w:rsid w:val="002E2DA3"/>
    <w:rsid w:val="002F24C4"/>
    <w:rsid w:val="002F6209"/>
    <w:rsid w:val="002F670E"/>
    <w:rsid w:val="003005DA"/>
    <w:rsid w:val="00303900"/>
    <w:rsid w:val="003107B2"/>
    <w:rsid w:val="00314664"/>
    <w:rsid w:val="00315D2E"/>
    <w:rsid w:val="0032054A"/>
    <w:rsid w:val="003241CA"/>
    <w:rsid w:val="0032677A"/>
    <w:rsid w:val="00336262"/>
    <w:rsid w:val="003441D6"/>
    <w:rsid w:val="00344366"/>
    <w:rsid w:val="0034679A"/>
    <w:rsid w:val="00366546"/>
    <w:rsid w:val="00375554"/>
    <w:rsid w:val="00382D01"/>
    <w:rsid w:val="00392869"/>
    <w:rsid w:val="003A3270"/>
    <w:rsid w:val="003A4115"/>
    <w:rsid w:val="003B2FA4"/>
    <w:rsid w:val="003C76DF"/>
    <w:rsid w:val="003C7C6F"/>
    <w:rsid w:val="003E504E"/>
    <w:rsid w:val="00400AAA"/>
    <w:rsid w:val="00403E90"/>
    <w:rsid w:val="00405A30"/>
    <w:rsid w:val="00412CDF"/>
    <w:rsid w:val="004166EC"/>
    <w:rsid w:val="00420441"/>
    <w:rsid w:val="004246B1"/>
    <w:rsid w:val="00437DF8"/>
    <w:rsid w:val="00442B46"/>
    <w:rsid w:val="00444648"/>
    <w:rsid w:val="00463094"/>
    <w:rsid w:val="00463FA2"/>
    <w:rsid w:val="004644CD"/>
    <w:rsid w:val="0046552A"/>
    <w:rsid w:val="004661B6"/>
    <w:rsid w:val="00482491"/>
    <w:rsid w:val="004839A4"/>
    <w:rsid w:val="00485F69"/>
    <w:rsid w:val="00486BD7"/>
    <w:rsid w:val="00486EFC"/>
    <w:rsid w:val="00486F2B"/>
    <w:rsid w:val="00494474"/>
    <w:rsid w:val="004A08C8"/>
    <w:rsid w:val="004A446C"/>
    <w:rsid w:val="004B31D4"/>
    <w:rsid w:val="004C01B6"/>
    <w:rsid w:val="004C446D"/>
    <w:rsid w:val="004E2C41"/>
    <w:rsid w:val="004E3E9F"/>
    <w:rsid w:val="004E50F9"/>
    <w:rsid w:val="004F0DC5"/>
    <w:rsid w:val="004F3677"/>
    <w:rsid w:val="004F688D"/>
    <w:rsid w:val="0050633C"/>
    <w:rsid w:val="00511EAC"/>
    <w:rsid w:val="0051279E"/>
    <w:rsid w:val="00516751"/>
    <w:rsid w:val="005207AD"/>
    <w:rsid w:val="00523E71"/>
    <w:rsid w:val="0054031A"/>
    <w:rsid w:val="0054239E"/>
    <w:rsid w:val="00543525"/>
    <w:rsid w:val="00544CD9"/>
    <w:rsid w:val="005612CC"/>
    <w:rsid w:val="005712D9"/>
    <w:rsid w:val="0058198C"/>
    <w:rsid w:val="00584E86"/>
    <w:rsid w:val="00587A4B"/>
    <w:rsid w:val="00596D0B"/>
    <w:rsid w:val="005A23E1"/>
    <w:rsid w:val="005A7D01"/>
    <w:rsid w:val="005B368F"/>
    <w:rsid w:val="005C0FF1"/>
    <w:rsid w:val="005C34EA"/>
    <w:rsid w:val="005D2CF0"/>
    <w:rsid w:val="005D7F9E"/>
    <w:rsid w:val="005D7FDF"/>
    <w:rsid w:val="005E7D61"/>
    <w:rsid w:val="005F00E7"/>
    <w:rsid w:val="005F2AA2"/>
    <w:rsid w:val="005F6B00"/>
    <w:rsid w:val="005F6CA5"/>
    <w:rsid w:val="005F7D4E"/>
    <w:rsid w:val="00610365"/>
    <w:rsid w:val="00610D21"/>
    <w:rsid w:val="00614BEC"/>
    <w:rsid w:val="00622053"/>
    <w:rsid w:val="00623004"/>
    <w:rsid w:val="00623B19"/>
    <w:rsid w:val="006360F7"/>
    <w:rsid w:val="006369DB"/>
    <w:rsid w:val="00646109"/>
    <w:rsid w:val="00650A81"/>
    <w:rsid w:val="006528AC"/>
    <w:rsid w:val="006530B6"/>
    <w:rsid w:val="0066058A"/>
    <w:rsid w:val="006651BB"/>
    <w:rsid w:val="00667166"/>
    <w:rsid w:val="00667B30"/>
    <w:rsid w:val="00673903"/>
    <w:rsid w:val="006817F4"/>
    <w:rsid w:val="00687A6A"/>
    <w:rsid w:val="006A1B16"/>
    <w:rsid w:val="006A2CEA"/>
    <w:rsid w:val="006A7446"/>
    <w:rsid w:val="006B0506"/>
    <w:rsid w:val="006C1451"/>
    <w:rsid w:val="006C2FB7"/>
    <w:rsid w:val="006E6836"/>
    <w:rsid w:val="006F0A50"/>
    <w:rsid w:val="006F7660"/>
    <w:rsid w:val="00710B34"/>
    <w:rsid w:val="00711CCC"/>
    <w:rsid w:val="00721424"/>
    <w:rsid w:val="00731B83"/>
    <w:rsid w:val="00736A38"/>
    <w:rsid w:val="00750CE2"/>
    <w:rsid w:val="00763B59"/>
    <w:rsid w:val="00770FD1"/>
    <w:rsid w:val="00791F33"/>
    <w:rsid w:val="007A1FC3"/>
    <w:rsid w:val="007A3D8E"/>
    <w:rsid w:val="007A4BED"/>
    <w:rsid w:val="007B1A8E"/>
    <w:rsid w:val="007B21EA"/>
    <w:rsid w:val="007B34CB"/>
    <w:rsid w:val="007B37AC"/>
    <w:rsid w:val="007C0639"/>
    <w:rsid w:val="007D0039"/>
    <w:rsid w:val="007D7476"/>
    <w:rsid w:val="007D7EB6"/>
    <w:rsid w:val="007E3362"/>
    <w:rsid w:val="0080250C"/>
    <w:rsid w:val="00810DB2"/>
    <w:rsid w:val="00827FF7"/>
    <w:rsid w:val="008303A7"/>
    <w:rsid w:val="00836EE5"/>
    <w:rsid w:val="00873498"/>
    <w:rsid w:val="00886A8A"/>
    <w:rsid w:val="008A2247"/>
    <w:rsid w:val="008A2850"/>
    <w:rsid w:val="008A2E08"/>
    <w:rsid w:val="008A3522"/>
    <w:rsid w:val="008B0F1D"/>
    <w:rsid w:val="008B7F0E"/>
    <w:rsid w:val="008C7028"/>
    <w:rsid w:val="008C74EC"/>
    <w:rsid w:val="008E3918"/>
    <w:rsid w:val="008F045E"/>
    <w:rsid w:val="008F5F31"/>
    <w:rsid w:val="00920447"/>
    <w:rsid w:val="00922917"/>
    <w:rsid w:val="00922E3E"/>
    <w:rsid w:val="00926236"/>
    <w:rsid w:val="00940F76"/>
    <w:rsid w:val="00955313"/>
    <w:rsid w:val="00955445"/>
    <w:rsid w:val="00960DAB"/>
    <w:rsid w:val="00973803"/>
    <w:rsid w:val="00974260"/>
    <w:rsid w:val="00975799"/>
    <w:rsid w:val="00995918"/>
    <w:rsid w:val="009A120D"/>
    <w:rsid w:val="009A1ABA"/>
    <w:rsid w:val="009B14F2"/>
    <w:rsid w:val="009B56AC"/>
    <w:rsid w:val="009D054B"/>
    <w:rsid w:val="009D7E57"/>
    <w:rsid w:val="009E4CA5"/>
    <w:rsid w:val="009E716C"/>
    <w:rsid w:val="009F5403"/>
    <w:rsid w:val="009F6885"/>
    <w:rsid w:val="00A040C5"/>
    <w:rsid w:val="00A057E7"/>
    <w:rsid w:val="00A22BE1"/>
    <w:rsid w:val="00A234EA"/>
    <w:rsid w:val="00A2625E"/>
    <w:rsid w:val="00A42997"/>
    <w:rsid w:val="00A42B1E"/>
    <w:rsid w:val="00A536D2"/>
    <w:rsid w:val="00A647F8"/>
    <w:rsid w:val="00A65E42"/>
    <w:rsid w:val="00A826F6"/>
    <w:rsid w:val="00AA012F"/>
    <w:rsid w:val="00AA4FD6"/>
    <w:rsid w:val="00AA6429"/>
    <w:rsid w:val="00AB0683"/>
    <w:rsid w:val="00AB39B5"/>
    <w:rsid w:val="00AC4304"/>
    <w:rsid w:val="00AD5C4E"/>
    <w:rsid w:val="00AF0778"/>
    <w:rsid w:val="00B00599"/>
    <w:rsid w:val="00B03D22"/>
    <w:rsid w:val="00B06668"/>
    <w:rsid w:val="00B158B4"/>
    <w:rsid w:val="00B1712E"/>
    <w:rsid w:val="00B24036"/>
    <w:rsid w:val="00B30BFC"/>
    <w:rsid w:val="00B325C8"/>
    <w:rsid w:val="00B34854"/>
    <w:rsid w:val="00B36B8C"/>
    <w:rsid w:val="00B41B81"/>
    <w:rsid w:val="00B62C7C"/>
    <w:rsid w:val="00B67383"/>
    <w:rsid w:val="00B715F6"/>
    <w:rsid w:val="00B71FFA"/>
    <w:rsid w:val="00B7438D"/>
    <w:rsid w:val="00B76E46"/>
    <w:rsid w:val="00B77ACC"/>
    <w:rsid w:val="00B94639"/>
    <w:rsid w:val="00B972BC"/>
    <w:rsid w:val="00BA0E14"/>
    <w:rsid w:val="00BB1C89"/>
    <w:rsid w:val="00BC7D44"/>
    <w:rsid w:val="00BE3FB3"/>
    <w:rsid w:val="00BE6FED"/>
    <w:rsid w:val="00BE70B4"/>
    <w:rsid w:val="00BF04AD"/>
    <w:rsid w:val="00BF6FA8"/>
    <w:rsid w:val="00C035D7"/>
    <w:rsid w:val="00C03922"/>
    <w:rsid w:val="00C15BA2"/>
    <w:rsid w:val="00C208EC"/>
    <w:rsid w:val="00C305E5"/>
    <w:rsid w:val="00C30F19"/>
    <w:rsid w:val="00C33C32"/>
    <w:rsid w:val="00C34318"/>
    <w:rsid w:val="00C45B87"/>
    <w:rsid w:val="00C5130B"/>
    <w:rsid w:val="00C66445"/>
    <w:rsid w:val="00C71CA3"/>
    <w:rsid w:val="00C73CA2"/>
    <w:rsid w:val="00C83F0D"/>
    <w:rsid w:val="00C978D6"/>
    <w:rsid w:val="00CA143D"/>
    <w:rsid w:val="00CA2135"/>
    <w:rsid w:val="00CA34DD"/>
    <w:rsid w:val="00CA6A30"/>
    <w:rsid w:val="00CB2432"/>
    <w:rsid w:val="00CB2784"/>
    <w:rsid w:val="00CB44F2"/>
    <w:rsid w:val="00CC40B8"/>
    <w:rsid w:val="00CC466A"/>
    <w:rsid w:val="00CC4BC5"/>
    <w:rsid w:val="00CC75BF"/>
    <w:rsid w:val="00CC7F94"/>
    <w:rsid w:val="00CD23D5"/>
    <w:rsid w:val="00CD2817"/>
    <w:rsid w:val="00CE207A"/>
    <w:rsid w:val="00CF1684"/>
    <w:rsid w:val="00CF4F7B"/>
    <w:rsid w:val="00D04F05"/>
    <w:rsid w:val="00D07A23"/>
    <w:rsid w:val="00D23979"/>
    <w:rsid w:val="00D32CB7"/>
    <w:rsid w:val="00D32EE1"/>
    <w:rsid w:val="00D42C84"/>
    <w:rsid w:val="00D47AE2"/>
    <w:rsid w:val="00D53A7B"/>
    <w:rsid w:val="00D60955"/>
    <w:rsid w:val="00D62976"/>
    <w:rsid w:val="00D64440"/>
    <w:rsid w:val="00D91F85"/>
    <w:rsid w:val="00DA2CEA"/>
    <w:rsid w:val="00DA55F8"/>
    <w:rsid w:val="00DB1EAE"/>
    <w:rsid w:val="00DE0EB7"/>
    <w:rsid w:val="00DF03F5"/>
    <w:rsid w:val="00E11926"/>
    <w:rsid w:val="00E1373F"/>
    <w:rsid w:val="00E21D51"/>
    <w:rsid w:val="00E30A79"/>
    <w:rsid w:val="00E33BDD"/>
    <w:rsid w:val="00E33E3D"/>
    <w:rsid w:val="00E36766"/>
    <w:rsid w:val="00E4006C"/>
    <w:rsid w:val="00E406CD"/>
    <w:rsid w:val="00E44605"/>
    <w:rsid w:val="00E53CC1"/>
    <w:rsid w:val="00E62136"/>
    <w:rsid w:val="00E633EB"/>
    <w:rsid w:val="00E6790E"/>
    <w:rsid w:val="00E72474"/>
    <w:rsid w:val="00E75EF8"/>
    <w:rsid w:val="00E75F9F"/>
    <w:rsid w:val="00E77F93"/>
    <w:rsid w:val="00E87893"/>
    <w:rsid w:val="00E97580"/>
    <w:rsid w:val="00EA1EEB"/>
    <w:rsid w:val="00EA387D"/>
    <w:rsid w:val="00EA466F"/>
    <w:rsid w:val="00EA4CB2"/>
    <w:rsid w:val="00EA5A73"/>
    <w:rsid w:val="00EA7094"/>
    <w:rsid w:val="00EC57CA"/>
    <w:rsid w:val="00EE3CD6"/>
    <w:rsid w:val="00EE7676"/>
    <w:rsid w:val="00EF1A35"/>
    <w:rsid w:val="00EF1D24"/>
    <w:rsid w:val="00EF2119"/>
    <w:rsid w:val="00EF44C9"/>
    <w:rsid w:val="00F06980"/>
    <w:rsid w:val="00F10F6F"/>
    <w:rsid w:val="00F14D7B"/>
    <w:rsid w:val="00F32589"/>
    <w:rsid w:val="00F44969"/>
    <w:rsid w:val="00F4644B"/>
    <w:rsid w:val="00F6375A"/>
    <w:rsid w:val="00F72AFB"/>
    <w:rsid w:val="00F73193"/>
    <w:rsid w:val="00F75CF4"/>
    <w:rsid w:val="00F815AF"/>
    <w:rsid w:val="00FA1208"/>
    <w:rsid w:val="00FA56E0"/>
    <w:rsid w:val="00FB67D3"/>
    <w:rsid w:val="00FC0169"/>
    <w:rsid w:val="00FC7CCE"/>
    <w:rsid w:val="00FD2ACC"/>
    <w:rsid w:val="00FD6CC7"/>
    <w:rsid w:val="00FF7495"/>
    <w:rsid w:val="02DCEFB4"/>
    <w:rsid w:val="06CB3C46"/>
    <w:rsid w:val="072B158B"/>
    <w:rsid w:val="09C71501"/>
    <w:rsid w:val="1E799815"/>
    <w:rsid w:val="263D5685"/>
    <w:rsid w:val="38B4687B"/>
    <w:rsid w:val="465E5327"/>
    <w:rsid w:val="46E3361A"/>
    <w:rsid w:val="4F139C0F"/>
    <w:rsid w:val="7B4C5B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1e0ff"/>
    </o:shapedefaults>
    <o:shapelayout v:ext="edit">
      <o:idmap v:ext="edit" data="2"/>
    </o:shapelayout>
  </w:shapeDefaults>
  <w:decimalSymbol w:val="."/>
  <w:listSeparator w:val=","/>
  <w14:docId w14:val="157D3B82"/>
  <w15:docId w15:val="{45279845-E683-44BC-A41F-428E82F4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link w:val="Heading4Char"/>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Revision">
    <w:name w:val="Revision"/>
    <w:hidden/>
    <w:uiPriority w:val="99"/>
    <w:semiHidden/>
    <w:rsid w:val="006528AC"/>
    <w:rPr>
      <w:sz w:val="24"/>
      <w:lang w:eastAsia="en-US"/>
    </w:rPr>
  </w:style>
  <w:style w:type="character" w:styleId="CommentReference">
    <w:name w:val="annotation reference"/>
    <w:basedOn w:val="DefaultParagraphFont"/>
    <w:semiHidden/>
    <w:unhideWhenUsed/>
    <w:rsid w:val="009A1ABA"/>
    <w:rPr>
      <w:sz w:val="16"/>
      <w:szCs w:val="16"/>
    </w:rPr>
  </w:style>
  <w:style w:type="paragraph" w:styleId="CommentText">
    <w:name w:val="annotation text"/>
    <w:basedOn w:val="Normal"/>
    <w:link w:val="CommentTextChar"/>
    <w:unhideWhenUsed/>
    <w:rsid w:val="009A1ABA"/>
    <w:rPr>
      <w:sz w:val="20"/>
    </w:rPr>
  </w:style>
  <w:style w:type="character" w:customStyle="1" w:styleId="CommentTextChar">
    <w:name w:val="Comment Text Char"/>
    <w:basedOn w:val="DefaultParagraphFont"/>
    <w:link w:val="CommentText"/>
    <w:rsid w:val="009A1ABA"/>
    <w:rPr>
      <w:lang w:eastAsia="en-US"/>
    </w:rPr>
  </w:style>
  <w:style w:type="paragraph" w:styleId="CommentSubject">
    <w:name w:val="annotation subject"/>
    <w:basedOn w:val="CommentText"/>
    <w:next w:val="CommentText"/>
    <w:link w:val="CommentSubjectChar"/>
    <w:semiHidden/>
    <w:unhideWhenUsed/>
    <w:rsid w:val="009A1ABA"/>
    <w:rPr>
      <w:b/>
      <w:bCs/>
    </w:rPr>
  </w:style>
  <w:style w:type="character" w:customStyle="1" w:styleId="CommentSubjectChar">
    <w:name w:val="Comment Subject Char"/>
    <w:basedOn w:val="CommentTextChar"/>
    <w:link w:val="CommentSubject"/>
    <w:semiHidden/>
    <w:rsid w:val="009A1ABA"/>
    <w:rPr>
      <w:b/>
      <w:bCs/>
      <w:lang w:eastAsia="en-US"/>
    </w:rPr>
  </w:style>
  <w:style w:type="character" w:styleId="Hyperlink">
    <w:name w:val="Hyperlink"/>
    <w:basedOn w:val="DefaultParagraphFont"/>
    <w:unhideWhenUsed/>
    <w:rsid w:val="0032677A"/>
    <w:rPr>
      <w:color w:val="0000FF" w:themeColor="hyperlink"/>
      <w:u w:val="single"/>
    </w:rPr>
  </w:style>
  <w:style w:type="character" w:styleId="UnresolvedMention">
    <w:name w:val="Unresolved Mention"/>
    <w:basedOn w:val="DefaultParagraphFont"/>
    <w:uiPriority w:val="99"/>
    <w:semiHidden/>
    <w:unhideWhenUsed/>
    <w:rsid w:val="0032677A"/>
    <w:rPr>
      <w:color w:val="605E5C"/>
      <w:shd w:val="clear" w:color="auto" w:fill="E1DFDD"/>
    </w:rPr>
  </w:style>
  <w:style w:type="character" w:customStyle="1" w:styleId="Heading4Char">
    <w:name w:val="Heading 4 Char"/>
    <w:basedOn w:val="DefaultParagraphFont"/>
    <w:link w:val="Heading4"/>
    <w:rsid w:val="00E72474"/>
    <w:rPr>
      <w:rFonts w:ascii="Arial" w:hAnsi="Arial"/>
      <w:b/>
      <w:sz w:val="22"/>
      <w:lang w:eastAsia="en-US"/>
    </w:rPr>
  </w:style>
  <w:style w:type="character" w:styleId="PlaceholderText">
    <w:name w:val="Placeholder Text"/>
    <w:basedOn w:val="DefaultParagraphFont"/>
    <w:uiPriority w:val="99"/>
    <w:semiHidden/>
    <w:rsid w:val="00EA46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3609971">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789085847">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3F0DA1-15AF-4580-B796-60C6668FFC4A}" type="doc">
      <dgm:prSet loTypeId="urn:microsoft.com/office/officeart/2005/8/layout/orgChart1" loCatId="hierarchy" qsTypeId="urn:microsoft.com/office/officeart/2005/8/quickstyle/simple3" qsCatId="simple" csTypeId="urn:microsoft.com/office/officeart/2005/8/colors/accent1_2" csCatId="accent1" phldr="1"/>
      <dgm:spPr/>
    </dgm:pt>
    <dgm:pt modelId="{1457F829-47BD-473F-9847-4F5DFEE64C8D}">
      <dgm:prSet custT="1"/>
      <dgm:spPr>
        <a:xfrm>
          <a:off x="2206247" y="655007"/>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sz="800">
              <a:solidFill>
                <a:sysClr val="windowText" lastClr="000000"/>
              </a:solidFill>
              <a:latin typeface="Frutiger LT Std 45 Light"/>
              <a:ea typeface="+mn-ea"/>
              <a:cs typeface="+mn-cs"/>
            </a:rPr>
            <a:t>Director of Digital Technology Operations</a:t>
          </a:r>
        </a:p>
      </dgm:t>
    </dgm:pt>
    <dgm:pt modelId="{86F971E8-04CE-4B75-869D-D4B1B3528A22}" type="parTrans" cxnId="{35F1DB26-CA88-44BF-92A0-96C31D411A2B}">
      <dgm:prSet/>
      <dgm:spPr>
        <a:xfrm>
          <a:off x="2620569" y="460566"/>
          <a:ext cx="91440" cy="194441"/>
        </a:xfrm>
        <a:custGeom>
          <a:avLst/>
          <a:gdLst/>
          <a:ahLst/>
          <a:cxnLst/>
          <a:rect l="0" t="0" r="0" b="0"/>
          <a:pathLst>
            <a:path>
              <a:moveTo>
                <a:pt x="45720" y="0"/>
              </a:moveTo>
              <a:lnTo>
                <a:pt x="45720" y="19444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80623CA-ED5B-41B3-9D88-F1108DD71BF8}" type="sibTrans" cxnId="{35F1DB26-CA88-44BF-92A0-96C31D411A2B}">
      <dgm:prSet/>
      <dgm:spPr/>
      <dgm:t>
        <a:bodyPr/>
        <a:lstStyle/>
        <a:p>
          <a:endParaRPr lang="en-GB"/>
        </a:p>
      </dgm:t>
    </dgm:pt>
    <dgm:pt modelId="{BCA83B0C-DEA8-4529-A9EE-25397D3C2C30}">
      <dgm:prSet custT="1"/>
      <dgm:spPr>
        <a:xfrm>
          <a:off x="2206247" y="524"/>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sz="800">
              <a:solidFill>
                <a:sysClr val="windowText" lastClr="000000"/>
              </a:solidFill>
              <a:latin typeface="Frutiger LT Std 45 Light"/>
              <a:ea typeface="+mn-ea"/>
              <a:cs typeface="+mn-cs"/>
            </a:rPr>
            <a:t>Chief Information Officer (CIO)</a:t>
          </a:r>
        </a:p>
      </dgm:t>
    </dgm:pt>
    <dgm:pt modelId="{B9740BEC-0448-475D-BC77-A095808658DC}" type="sibTrans" cxnId="{4BDECE54-202A-452A-8357-BB365B4A00AA}">
      <dgm:prSet/>
      <dgm:spPr/>
      <dgm:t>
        <a:bodyPr/>
        <a:lstStyle/>
        <a:p>
          <a:endParaRPr lang="en-GB"/>
        </a:p>
      </dgm:t>
    </dgm:pt>
    <dgm:pt modelId="{9CCA9480-0605-4238-8A93-0FB8E0D4493D}" type="parTrans" cxnId="{4BDECE54-202A-452A-8357-BB365B4A00AA}">
      <dgm:prSet/>
      <dgm:spPr/>
      <dgm:t>
        <a:bodyPr/>
        <a:lstStyle/>
        <a:p>
          <a:endParaRPr lang="en-GB"/>
        </a:p>
      </dgm:t>
    </dgm:pt>
    <dgm:pt modelId="{BCF9DEFA-1DD6-4144-98EB-F2B6B992ECB7}">
      <dgm:prSet custT="1"/>
      <dgm:spPr>
        <a:xfrm>
          <a:off x="2436268" y="2614785"/>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sz="800">
              <a:solidFill>
                <a:sysClr val="windowText" lastClr="000000"/>
              </a:solidFill>
              <a:latin typeface="Frutiger LT Std 45 Light"/>
              <a:ea typeface="+mn-ea"/>
              <a:cs typeface="+mn-cs"/>
            </a:rPr>
            <a:t>IT Service Desk Analyst</a:t>
          </a:r>
        </a:p>
      </dgm:t>
    </dgm:pt>
    <dgm:pt modelId="{FBAC6387-BF5C-4679-8EF3-6C2D786647C0}" type="parTrans" cxnId="{732FC15E-CAB6-45EA-9E88-B4CEC8376ACC}">
      <dgm:prSet/>
      <dgm:spPr>
        <a:xfrm>
          <a:off x="2298256" y="2421567"/>
          <a:ext cx="138012" cy="423238"/>
        </a:xfrm>
        <a:custGeom>
          <a:avLst/>
          <a:gdLst/>
          <a:ahLst/>
          <a:cxnLst/>
          <a:rect l="0" t="0" r="0" b="0"/>
          <a:pathLst>
            <a:path>
              <a:moveTo>
                <a:pt x="0" y="0"/>
              </a:moveTo>
              <a:lnTo>
                <a:pt x="0" y="423238"/>
              </a:lnTo>
              <a:lnTo>
                <a:pt x="138012" y="42323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CB2FF96-B4BF-47BA-9E9A-91EB114770C1}" type="sibTrans" cxnId="{732FC15E-CAB6-45EA-9E88-B4CEC8376ACC}">
      <dgm:prSet/>
      <dgm:spPr/>
      <dgm:t>
        <a:bodyPr/>
        <a:lstStyle/>
        <a:p>
          <a:endParaRPr lang="en-GB"/>
        </a:p>
      </dgm:t>
    </dgm:pt>
    <dgm:pt modelId="{BFBA3B56-FCC4-4D73-B14B-D436738D7723}">
      <dgm:prSet custT="1"/>
      <dgm:spPr>
        <a:xfrm>
          <a:off x="2206247" y="1308266"/>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sz="800">
              <a:solidFill>
                <a:sysClr val="windowText" lastClr="000000"/>
              </a:solidFill>
              <a:latin typeface="Frutiger LT Std 45 Light"/>
              <a:ea typeface="+mn-ea"/>
              <a:cs typeface="+mn-cs"/>
            </a:rPr>
            <a:t>Head Of Technology Operations and Service Delivery</a:t>
          </a:r>
        </a:p>
      </dgm:t>
    </dgm:pt>
    <dgm:pt modelId="{B5A16A72-AA74-420C-BA8E-1521E11292B9}" type="parTrans" cxnId="{496FBD5B-6CCB-48C1-B306-2DC528E7F5B2}">
      <dgm:prSet/>
      <dgm:spPr>
        <a:xfrm>
          <a:off x="2620569" y="1115049"/>
          <a:ext cx="91440" cy="193217"/>
        </a:xfrm>
        <a:custGeom>
          <a:avLst/>
          <a:gdLst/>
          <a:ahLst/>
          <a:cxnLst/>
          <a:rect l="0" t="0" r="0" b="0"/>
          <a:pathLst>
            <a:path>
              <a:moveTo>
                <a:pt x="45720" y="0"/>
              </a:moveTo>
              <a:lnTo>
                <a:pt x="45720" y="1932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E756A92-B7EC-43E8-A4C8-6A3206EA5B8B}" type="sibTrans" cxnId="{496FBD5B-6CCB-48C1-B306-2DC528E7F5B2}">
      <dgm:prSet/>
      <dgm:spPr/>
      <dgm:t>
        <a:bodyPr/>
        <a:lstStyle/>
        <a:p>
          <a:endParaRPr lang="en-GB"/>
        </a:p>
      </dgm:t>
    </dgm:pt>
    <dgm:pt modelId="{22ED19EE-79A1-4E10-AC78-9946D6D90C53}">
      <dgm:prSet custT="1"/>
      <dgm:spPr>
        <a:xfrm>
          <a:off x="2206247" y="1961525"/>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sz="800">
              <a:solidFill>
                <a:sysClr val="windowText" lastClr="000000"/>
              </a:solidFill>
              <a:latin typeface="Frutiger LT Std 45 Light"/>
              <a:ea typeface="+mn-ea"/>
              <a:cs typeface="+mn-cs"/>
            </a:rPr>
            <a:t>IT Service Desk Lead</a:t>
          </a:r>
        </a:p>
      </dgm:t>
    </dgm:pt>
    <dgm:pt modelId="{C098EBBE-4A83-4BEF-B5DE-8E274CF9FC5D}" type="parTrans" cxnId="{54D08CB4-281D-4D83-97B7-E76436E0B1DC}">
      <dgm:prSet/>
      <dgm:spPr>
        <a:xfrm>
          <a:off x="2620569" y="1768308"/>
          <a:ext cx="91440" cy="193217"/>
        </a:xfrm>
        <a:custGeom>
          <a:avLst/>
          <a:gdLst/>
          <a:ahLst/>
          <a:cxnLst/>
          <a:rect l="0" t="0" r="0" b="0"/>
          <a:pathLst>
            <a:path>
              <a:moveTo>
                <a:pt x="45720" y="0"/>
              </a:moveTo>
              <a:lnTo>
                <a:pt x="45720" y="19321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C669698-CCB8-447A-BC26-0059CCE7F5E7}" type="sibTrans" cxnId="{54D08CB4-281D-4D83-97B7-E76436E0B1DC}">
      <dgm:prSet/>
      <dgm:spPr/>
      <dgm:t>
        <a:bodyPr/>
        <a:lstStyle/>
        <a:p>
          <a:endParaRPr lang="en-GB"/>
        </a:p>
      </dgm:t>
    </dgm:pt>
    <dgm:pt modelId="{CFBF07B5-EC17-456F-A25A-789BB39CB854}" type="pres">
      <dgm:prSet presAssocID="{3C3F0DA1-15AF-4580-B796-60C6668FFC4A}" presName="hierChild1" presStyleCnt="0">
        <dgm:presLayoutVars>
          <dgm:orgChart val="1"/>
          <dgm:chPref val="1"/>
          <dgm:dir/>
          <dgm:animOne val="branch"/>
          <dgm:animLvl val="lvl"/>
          <dgm:resizeHandles/>
        </dgm:presLayoutVars>
      </dgm:prSet>
      <dgm:spPr/>
    </dgm:pt>
    <dgm:pt modelId="{4D401DE9-2C12-4C34-982A-A457C98FDCE3}" type="pres">
      <dgm:prSet presAssocID="{BCA83B0C-DEA8-4529-A9EE-25397D3C2C30}" presName="hierRoot1" presStyleCnt="0">
        <dgm:presLayoutVars>
          <dgm:hierBranch/>
        </dgm:presLayoutVars>
      </dgm:prSet>
      <dgm:spPr/>
    </dgm:pt>
    <dgm:pt modelId="{179356E7-0B09-44EB-8A17-E32888A57D73}" type="pres">
      <dgm:prSet presAssocID="{BCA83B0C-DEA8-4529-A9EE-25397D3C2C30}" presName="rootComposite1" presStyleCnt="0"/>
      <dgm:spPr/>
    </dgm:pt>
    <dgm:pt modelId="{B714F91C-40B0-4EC7-99A1-CDEF87B4A544}" type="pres">
      <dgm:prSet presAssocID="{BCA83B0C-DEA8-4529-A9EE-25397D3C2C30}" presName="rootText1" presStyleLbl="node0" presStyleIdx="0" presStyleCnt="1" custLinFactNeighborY="-266">
        <dgm:presLayoutVars>
          <dgm:chPref val="3"/>
        </dgm:presLayoutVars>
      </dgm:prSet>
      <dgm:spPr/>
    </dgm:pt>
    <dgm:pt modelId="{DB89B58F-8612-4F83-A895-A071F89C2340}" type="pres">
      <dgm:prSet presAssocID="{BCA83B0C-DEA8-4529-A9EE-25397D3C2C30}" presName="rootConnector1" presStyleLbl="node1" presStyleIdx="0" presStyleCnt="0"/>
      <dgm:spPr/>
    </dgm:pt>
    <dgm:pt modelId="{34C6D5B4-D8D9-4FD7-989F-BEC54FE435AF}" type="pres">
      <dgm:prSet presAssocID="{BCA83B0C-DEA8-4529-A9EE-25397D3C2C30}" presName="hierChild2" presStyleCnt="0"/>
      <dgm:spPr/>
    </dgm:pt>
    <dgm:pt modelId="{EDD22B72-322C-4AED-AA81-88D9173D9CBA}" type="pres">
      <dgm:prSet presAssocID="{86F971E8-04CE-4B75-869D-D4B1B3528A22}" presName="Name35" presStyleLbl="parChTrans1D2" presStyleIdx="0" presStyleCnt="1"/>
      <dgm:spPr/>
    </dgm:pt>
    <dgm:pt modelId="{0AC3ADBC-EEDC-4E62-9C9D-9654AEBA8996}" type="pres">
      <dgm:prSet presAssocID="{1457F829-47BD-473F-9847-4F5DFEE64C8D}" presName="hierRoot2" presStyleCnt="0">
        <dgm:presLayoutVars>
          <dgm:hierBranch/>
        </dgm:presLayoutVars>
      </dgm:prSet>
      <dgm:spPr/>
    </dgm:pt>
    <dgm:pt modelId="{5F47C1DC-DBDB-48A6-B283-4E6E692F45D8}" type="pres">
      <dgm:prSet presAssocID="{1457F829-47BD-473F-9847-4F5DFEE64C8D}" presName="rootComposite" presStyleCnt="0"/>
      <dgm:spPr/>
    </dgm:pt>
    <dgm:pt modelId="{D26C6CF3-0DBE-4879-BFAF-64BB3831BF82}" type="pres">
      <dgm:prSet presAssocID="{1457F829-47BD-473F-9847-4F5DFEE64C8D}" presName="rootText" presStyleLbl="node2" presStyleIdx="0" presStyleCnt="1">
        <dgm:presLayoutVars>
          <dgm:chPref val="3"/>
        </dgm:presLayoutVars>
      </dgm:prSet>
      <dgm:spPr/>
    </dgm:pt>
    <dgm:pt modelId="{A839ADC1-ED95-45B3-A133-02F908709410}" type="pres">
      <dgm:prSet presAssocID="{1457F829-47BD-473F-9847-4F5DFEE64C8D}" presName="rootConnector" presStyleLbl="node2" presStyleIdx="0" presStyleCnt="1"/>
      <dgm:spPr/>
    </dgm:pt>
    <dgm:pt modelId="{0141D965-2A92-4F88-8638-FBAE80A26E72}" type="pres">
      <dgm:prSet presAssocID="{1457F829-47BD-473F-9847-4F5DFEE64C8D}" presName="hierChild4" presStyleCnt="0"/>
      <dgm:spPr/>
    </dgm:pt>
    <dgm:pt modelId="{B76A82E2-E2FF-4AA2-B53D-2D928C644F26}" type="pres">
      <dgm:prSet presAssocID="{B5A16A72-AA74-420C-BA8E-1521E11292B9}" presName="Name35" presStyleLbl="parChTrans1D3" presStyleIdx="0" presStyleCnt="1"/>
      <dgm:spPr/>
    </dgm:pt>
    <dgm:pt modelId="{10232971-029F-44BF-B1DF-5C5C067C3BC3}" type="pres">
      <dgm:prSet presAssocID="{BFBA3B56-FCC4-4D73-B14B-D436738D7723}" presName="hierRoot2" presStyleCnt="0">
        <dgm:presLayoutVars>
          <dgm:hierBranch val="init"/>
        </dgm:presLayoutVars>
      </dgm:prSet>
      <dgm:spPr/>
    </dgm:pt>
    <dgm:pt modelId="{D7A783CD-9FDB-4EA7-A7B3-D08C91F5B5F5}" type="pres">
      <dgm:prSet presAssocID="{BFBA3B56-FCC4-4D73-B14B-D436738D7723}" presName="rootComposite" presStyleCnt="0"/>
      <dgm:spPr/>
    </dgm:pt>
    <dgm:pt modelId="{0284B79F-96E1-4FAC-BF42-F6F04E97264A}" type="pres">
      <dgm:prSet presAssocID="{BFBA3B56-FCC4-4D73-B14B-D436738D7723}" presName="rootText" presStyleLbl="node3" presStyleIdx="0" presStyleCnt="1">
        <dgm:presLayoutVars>
          <dgm:chPref val="3"/>
        </dgm:presLayoutVars>
      </dgm:prSet>
      <dgm:spPr/>
    </dgm:pt>
    <dgm:pt modelId="{C21838A6-587A-43A1-9C9D-E1C7E6DECE89}" type="pres">
      <dgm:prSet presAssocID="{BFBA3B56-FCC4-4D73-B14B-D436738D7723}" presName="rootConnector" presStyleLbl="node3" presStyleIdx="0" presStyleCnt="1"/>
      <dgm:spPr/>
    </dgm:pt>
    <dgm:pt modelId="{BC1E75D5-9B67-4277-A3FD-C114994A112A}" type="pres">
      <dgm:prSet presAssocID="{BFBA3B56-FCC4-4D73-B14B-D436738D7723}" presName="hierChild4" presStyleCnt="0"/>
      <dgm:spPr/>
    </dgm:pt>
    <dgm:pt modelId="{E19D05B1-173F-49AE-A468-FB764E5790AB}" type="pres">
      <dgm:prSet presAssocID="{C098EBBE-4A83-4BEF-B5DE-8E274CF9FC5D}" presName="Name37" presStyleLbl="parChTrans1D4" presStyleIdx="0" presStyleCnt="2"/>
      <dgm:spPr/>
    </dgm:pt>
    <dgm:pt modelId="{7F752DE3-E4B1-484F-A805-2DA8527522A9}" type="pres">
      <dgm:prSet presAssocID="{22ED19EE-79A1-4E10-AC78-9946D6D90C53}" presName="hierRoot2" presStyleCnt="0">
        <dgm:presLayoutVars>
          <dgm:hierBranch val="init"/>
        </dgm:presLayoutVars>
      </dgm:prSet>
      <dgm:spPr/>
    </dgm:pt>
    <dgm:pt modelId="{ACF5B409-3A4A-41FE-96B9-539C3291AC20}" type="pres">
      <dgm:prSet presAssocID="{22ED19EE-79A1-4E10-AC78-9946D6D90C53}" presName="rootComposite" presStyleCnt="0"/>
      <dgm:spPr/>
    </dgm:pt>
    <dgm:pt modelId="{F16E3E2A-DCE1-4838-A456-846A4002537D}" type="pres">
      <dgm:prSet presAssocID="{22ED19EE-79A1-4E10-AC78-9946D6D90C53}" presName="rootText" presStyleLbl="node4" presStyleIdx="0" presStyleCnt="2">
        <dgm:presLayoutVars>
          <dgm:chPref val="3"/>
        </dgm:presLayoutVars>
      </dgm:prSet>
      <dgm:spPr/>
    </dgm:pt>
    <dgm:pt modelId="{A235E812-4933-49DC-AE6A-AE3A1022273B}" type="pres">
      <dgm:prSet presAssocID="{22ED19EE-79A1-4E10-AC78-9946D6D90C53}" presName="rootConnector" presStyleLbl="node4" presStyleIdx="0" presStyleCnt="2"/>
      <dgm:spPr/>
    </dgm:pt>
    <dgm:pt modelId="{A1246968-37EE-4D47-B81D-57D55DEA0593}" type="pres">
      <dgm:prSet presAssocID="{22ED19EE-79A1-4E10-AC78-9946D6D90C53}" presName="hierChild4" presStyleCnt="0"/>
      <dgm:spPr/>
    </dgm:pt>
    <dgm:pt modelId="{DC3ABA55-065C-4C1A-A149-1D8AAD4FCC25}" type="pres">
      <dgm:prSet presAssocID="{FBAC6387-BF5C-4679-8EF3-6C2D786647C0}" presName="Name37" presStyleLbl="parChTrans1D4" presStyleIdx="1" presStyleCnt="2"/>
      <dgm:spPr/>
    </dgm:pt>
    <dgm:pt modelId="{79926CF9-B866-43D9-B28B-8B42DD9A5330}" type="pres">
      <dgm:prSet presAssocID="{BCF9DEFA-1DD6-4144-98EB-F2B6B992ECB7}" presName="hierRoot2" presStyleCnt="0">
        <dgm:presLayoutVars>
          <dgm:hierBranch val="init"/>
        </dgm:presLayoutVars>
      </dgm:prSet>
      <dgm:spPr/>
    </dgm:pt>
    <dgm:pt modelId="{52601B0E-02FC-4D96-9134-AE451AC23CD3}" type="pres">
      <dgm:prSet presAssocID="{BCF9DEFA-1DD6-4144-98EB-F2B6B992ECB7}" presName="rootComposite" presStyleCnt="0"/>
      <dgm:spPr/>
    </dgm:pt>
    <dgm:pt modelId="{29026DD9-B397-4CF3-9080-6405A8B4EE68}" type="pres">
      <dgm:prSet presAssocID="{BCF9DEFA-1DD6-4144-98EB-F2B6B992ECB7}" presName="rootText" presStyleLbl="node4" presStyleIdx="1" presStyleCnt="2">
        <dgm:presLayoutVars>
          <dgm:chPref val="3"/>
        </dgm:presLayoutVars>
      </dgm:prSet>
      <dgm:spPr/>
    </dgm:pt>
    <dgm:pt modelId="{9BC66FA3-8C51-4330-9E05-73D788777810}" type="pres">
      <dgm:prSet presAssocID="{BCF9DEFA-1DD6-4144-98EB-F2B6B992ECB7}" presName="rootConnector" presStyleLbl="node4" presStyleIdx="1" presStyleCnt="2"/>
      <dgm:spPr/>
    </dgm:pt>
    <dgm:pt modelId="{64519097-9573-4143-9E28-E00C6DA4419E}" type="pres">
      <dgm:prSet presAssocID="{BCF9DEFA-1DD6-4144-98EB-F2B6B992ECB7}" presName="hierChild4" presStyleCnt="0"/>
      <dgm:spPr/>
    </dgm:pt>
    <dgm:pt modelId="{50B79696-CB4C-4054-81BC-78334DC9E6F6}" type="pres">
      <dgm:prSet presAssocID="{BCF9DEFA-1DD6-4144-98EB-F2B6B992ECB7}" presName="hierChild5" presStyleCnt="0"/>
      <dgm:spPr/>
    </dgm:pt>
    <dgm:pt modelId="{DC85D12C-66F6-436F-A98B-89B5D143680A}" type="pres">
      <dgm:prSet presAssocID="{22ED19EE-79A1-4E10-AC78-9946D6D90C53}" presName="hierChild5" presStyleCnt="0"/>
      <dgm:spPr/>
    </dgm:pt>
    <dgm:pt modelId="{6CABF01D-1F1C-4293-B78D-C80E13A8DDC6}" type="pres">
      <dgm:prSet presAssocID="{BFBA3B56-FCC4-4D73-B14B-D436738D7723}" presName="hierChild5" presStyleCnt="0"/>
      <dgm:spPr/>
    </dgm:pt>
    <dgm:pt modelId="{9F124F1F-D383-4C1B-B87C-228D1CB49747}" type="pres">
      <dgm:prSet presAssocID="{1457F829-47BD-473F-9847-4F5DFEE64C8D}" presName="hierChild5" presStyleCnt="0"/>
      <dgm:spPr/>
    </dgm:pt>
    <dgm:pt modelId="{E645DFF9-1EE0-4FE1-9881-8DC601FC4865}" type="pres">
      <dgm:prSet presAssocID="{BCA83B0C-DEA8-4529-A9EE-25397D3C2C30}" presName="hierChild3" presStyleCnt="0"/>
      <dgm:spPr/>
    </dgm:pt>
  </dgm:ptLst>
  <dgm:cxnLst>
    <dgm:cxn modelId="{52DA521D-BA01-46A9-87BF-7CA8292E95FD}" type="presOf" srcId="{BFBA3B56-FCC4-4D73-B14B-D436738D7723}" destId="{0284B79F-96E1-4FAC-BF42-F6F04E97264A}" srcOrd="0" destOrd="0" presId="urn:microsoft.com/office/officeart/2005/8/layout/orgChart1"/>
    <dgm:cxn modelId="{35F1DB26-CA88-44BF-92A0-96C31D411A2B}" srcId="{BCA83B0C-DEA8-4529-A9EE-25397D3C2C30}" destId="{1457F829-47BD-473F-9847-4F5DFEE64C8D}" srcOrd="0" destOrd="0" parTransId="{86F971E8-04CE-4B75-869D-D4B1B3528A22}" sibTransId="{080623CA-ED5B-41B3-9D88-F1108DD71BF8}"/>
    <dgm:cxn modelId="{6E056E30-354A-42EA-A644-B3DB352BE9A5}" type="presOf" srcId="{3C3F0DA1-15AF-4580-B796-60C6668FFC4A}" destId="{CFBF07B5-EC17-456F-A25A-789BB39CB854}" srcOrd="0" destOrd="0" presId="urn:microsoft.com/office/officeart/2005/8/layout/orgChart1"/>
    <dgm:cxn modelId="{448D663A-5BD7-4C6B-9EEA-5EB7068CC8E8}" type="presOf" srcId="{B5A16A72-AA74-420C-BA8E-1521E11292B9}" destId="{B76A82E2-E2FF-4AA2-B53D-2D928C644F26}" srcOrd="0" destOrd="0" presId="urn:microsoft.com/office/officeart/2005/8/layout/orgChart1"/>
    <dgm:cxn modelId="{3BDB463F-8A93-4927-85FE-4402B7AD6B2E}" type="presOf" srcId="{22ED19EE-79A1-4E10-AC78-9946D6D90C53}" destId="{F16E3E2A-DCE1-4838-A456-846A4002537D}" srcOrd="0" destOrd="0" presId="urn:microsoft.com/office/officeart/2005/8/layout/orgChart1"/>
    <dgm:cxn modelId="{496FBD5B-6CCB-48C1-B306-2DC528E7F5B2}" srcId="{1457F829-47BD-473F-9847-4F5DFEE64C8D}" destId="{BFBA3B56-FCC4-4D73-B14B-D436738D7723}" srcOrd="0" destOrd="0" parTransId="{B5A16A72-AA74-420C-BA8E-1521E11292B9}" sibTransId="{0E756A92-B7EC-43E8-A4C8-6A3206EA5B8B}"/>
    <dgm:cxn modelId="{732FC15E-CAB6-45EA-9E88-B4CEC8376ACC}" srcId="{22ED19EE-79A1-4E10-AC78-9946D6D90C53}" destId="{BCF9DEFA-1DD6-4144-98EB-F2B6B992ECB7}" srcOrd="0" destOrd="0" parTransId="{FBAC6387-BF5C-4679-8EF3-6C2D786647C0}" sibTransId="{0CB2FF96-B4BF-47BA-9E9A-91EB114770C1}"/>
    <dgm:cxn modelId="{708E4862-0880-4161-A562-89F20B2593A6}" type="presOf" srcId="{BCA83B0C-DEA8-4529-A9EE-25397D3C2C30}" destId="{DB89B58F-8612-4F83-A895-A071F89C2340}" srcOrd="1" destOrd="0" presId="urn:microsoft.com/office/officeart/2005/8/layout/orgChart1"/>
    <dgm:cxn modelId="{E2055169-A28A-49D5-9302-80541F267D23}" type="presOf" srcId="{C098EBBE-4A83-4BEF-B5DE-8E274CF9FC5D}" destId="{E19D05B1-173F-49AE-A468-FB764E5790AB}" srcOrd="0" destOrd="0" presId="urn:microsoft.com/office/officeart/2005/8/layout/orgChart1"/>
    <dgm:cxn modelId="{9E31D649-C6D1-4F79-ABB0-5CB8D833EF2B}" type="presOf" srcId="{BCA83B0C-DEA8-4529-A9EE-25397D3C2C30}" destId="{B714F91C-40B0-4EC7-99A1-CDEF87B4A544}" srcOrd="0" destOrd="0" presId="urn:microsoft.com/office/officeart/2005/8/layout/orgChart1"/>
    <dgm:cxn modelId="{4BDECE54-202A-452A-8357-BB365B4A00AA}" srcId="{3C3F0DA1-15AF-4580-B796-60C6668FFC4A}" destId="{BCA83B0C-DEA8-4529-A9EE-25397D3C2C30}" srcOrd="0" destOrd="0" parTransId="{9CCA9480-0605-4238-8A93-0FB8E0D4493D}" sibTransId="{B9740BEC-0448-475D-BC77-A095808658DC}"/>
    <dgm:cxn modelId="{6A34B87E-58E8-4CEB-82A3-F7EBFC1DEA80}" type="presOf" srcId="{BCF9DEFA-1DD6-4144-98EB-F2B6B992ECB7}" destId="{29026DD9-B397-4CF3-9080-6405A8B4EE68}" srcOrd="0" destOrd="0" presId="urn:microsoft.com/office/officeart/2005/8/layout/orgChart1"/>
    <dgm:cxn modelId="{03C6E8A6-1407-41D5-8B1A-8A5588C6A216}" type="presOf" srcId="{22ED19EE-79A1-4E10-AC78-9946D6D90C53}" destId="{A235E812-4933-49DC-AE6A-AE3A1022273B}" srcOrd="1" destOrd="0" presId="urn:microsoft.com/office/officeart/2005/8/layout/orgChart1"/>
    <dgm:cxn modelId="{7761FAAB-0E78-4627-A207-D39419A50903}" type="presOf" srcId="{1457F829-47BD-473F-9847-4F5DFEE64C8D}" destId="{A839ADC1-ED95-45B3-A133-02F908709410}" srcOrd="1" destOrd="0" presId="urn:microsoft.com/office/officeart/2005/8/layout/orgChart1"/>
    <dgm:cxn modelId="{54D08CB4-281D-4D83-97B7-E76436E0B1DC}" srcId="{BFBA3B56-FCC4-4D73-B14B-D436738D7723}" destId="{22ED19EE-79A1-4E10-AC78-9946D6D90C53}" srcOrd="0" destOrd="0" parTransId="{C098EBBE-4A83-4BEF-B5DE-8E274CF9FC5D}" sibTransId="{5C669698-CCB8-447A-BC26-0059CCE7F5E7}"/>
    <dgm:cxn modelId="{7BF273B9-08C4-4C7F-B63F-07DA3DD98738}" type="presOf" srcId="{BFBA3B56-FCC4-4D73-B14B-D436738D7723}" destId="{C21838A6-587A-43A1-9C9D-E1C7E6DECE89}" srcOrd="1" destOrd="0" presId="urn:microsoft.com/office/officeart/2005/8/layout/orgChart1"/>
    <dgm:cxn modelId="{E153AAC9-21B1-4197-8507-291C25F6F238}" type="presOf" srcId="{1457F829-47BD-473F-9847-4F5DFEE64C8D}" destId="{D26C6CF3-0DBE-4879-BFAF-64BB3831BF82}" srcOrd="0" destOrd="0" presId="urn:microsoft.com/office/officeart/2005/8/layout/orgChart1"/>
    <dgm:cxn modelId="{622A10CB-7FEC-4C7F-921F-6AEAAE313D32}" type="presOf" srcId="{FBAC6387-BF5C-4679-8EF3-6C2D786647C0}" destId="{DC3ABA55-065C-4C1A-A149-1D8AAD4FCC25}" srcOrd="0" destOrd="0" presId="urn:microsoft.com/office/officeart/2005/8/layout/orgChart1"/>
    <dgm:cxn modelId="{284328E2-7B7E-47F4-9730-DE0C544F7FDE}" type="presOf" srcId="{86F971E8-04CE-4B75-869D-D4B1B3528A22}" destId="{EDD22B72-322C-4AED-AA81-88D9173D9CBA}" srcOrd="0" destOrd="0" presId="urn:microsoft.com/office/officeart/2005/8/layout/orgChart1"/>
    <dgm:cxn modelId="{84B112E8-7D13-4C8E-A179-EBD3BBFE5A9F}" type="presOf" srcId="{BCF9DEFA-1DD6-4144-98EB-F2B6B992ECB7}" destId="{9BC66FA3-8C51-4330-9E05-73D788777810}" srcOrd="1" destOrd="0" presId="urn:microsoft.com/office/officeart/2005/8/layout/orgChart1"/>
    <dgm:cxn modelId="{A9C05093-6070-4BCF-B424-597620C6CD97}" type="presParOf" srcId="{CFBF07B5-EC17-456F-A25A-789BB39CB854}" destId="{4D401DE9-2C12-4C34-982A-A457C98FDCE3}" srcOrd="0" destOrd="0" presId="urn:microsoft.com/office/officeart/2005/8/layout/orgChart1"/>
    <dgm:cxn modelId="{642648CB-73D8-45CC-91C9-6F71DB2EEF5D}" type="presParOf" srcId="{4D401DE9-2C12-4C34-982A-A457C98FDCE3}" destId="{179356E7-0B09-44EB-8A17-E32888A57D73}" srcOrd="0" destOrd="0" presId="urn:microsoft.com/office/officeart/2005/8/layout/orgChart1"/>
    <dgm:cxn modelId="{F982F659-AA67-4EC4-8FF3-2A94BE90A41B}" type="presParOf" srcId="{179356E7-0B09-44EB-8A17-E32888A57D73}" destId="{B714F91C-40B0-4EC7-99A1-CDEF87B4A544}" srcOrd="0" destOrd="0" presId="urn:microsoft.com/office/officeart/2005/8/layout/orgChart1"/>
    <dgm:cxn modelId="{885DFAE0-CD96-4DF9-9F47-47BB6B9DE32C}" type="presParOf" srcId="{179356E7-0B09-44EB-8A17-E32888A57D73}" destId="{DB89B58F-8612-4F83-A895-A071F89C2340}" srcOrd="1" destOrd="0" presId="urn:microsoft.com/office/officeart/2005/8/layout/orgChart1"/>
    <dgm:cxn modelId="{25585DDA-2F1B-4B06-885B-029753BF89F7}" type="presParOf" srcId="{4D401DE9-2C12-4C34-982A-A457C98FDCE3}" destId="{34C6D5B4-D8D9-4FD7-989F-BEC54FE435AF}" srcOrd="1" destOrd="0" presId="urn:microsoft.com/office/officeart/2005/8/layout/orgChart1"/>
    <dgm:cxn modelId="{5E788CCB-8AF1-4FE0-A18D-546AACD9BE58}" type="presParOf" srcId="{34C6D5B4-D8D9-4FD7-989F-BEC54FE435AF}" destId="{EDD22B72-322C-4AED-AA81-88D9173D9CBA}" srcOrd="0" destOrd="0" presId="urn:microsoft.com/office/officeart/2005/8/layout/orgChart1"/>
    <dgm:cxn modelId="{5CE14D97-D693-4A3D-A756-F0736A06B68E}" type="presParOf" srcId="{34C6D5B4-D8D9-4FD7-989F-BEC54FE435AF}" destId="{0AC3ADBC-EEDC-4E62-9C9D-9654AEBA8996}" srcOrd="1" destOrd="0" presId="urn:microsoft.com/office/officeart/2005/8/layout/orgChart1"/>
    <dgm:cxn modelId="{0CCB22CB-944D-41FF-8010-A2F7579E6C35}" type="presParOf" srcId="{0AC3ADBC-EEDC-4E62-9C9D-9654AEBA8996}" destId="{5F47C1DC-DBDB-48A6-B283-4E6E692F45D8}" srcOrd="0" destOrd="0" presId="urn:microsoft.com/office/officeart/2005/8/layout/orgChart1"/>
    <dgm:cxn modelId="{4A3347E7-F0AB-4C0A-9268-2A0F2A368C21}" type="presParOf" srcId="{5F47C1DC-DBDB-48A6-B283-4E6E692F45D8}" destId="{D26C6CF3-0DBE-4879-BFAF-64BB3831BF82}" srcOrd="0" destOrd="0" presId="urn:microsoft.com/office/officeart/2005/8/layout/orgChart1"/>
    <dgm:cxn modelId="{0ED8626E-EF84-49DA-9683-54DF90DBDC84}" type="presParOf" srcId="{5F47C1DC-DBDB-48A6-B283-4E6E692F45D8}" destId="{A839ADC1-ED95-45B3-A133-02F908709410}" srcOrd="1" destOrd="0" presId="urn:microsoft.com/office/officeart/2005/8/layout/orgChart1"/>
    <dgm:cxn modelId="{0F9C3B45-CA4C-4A10-BE18-89D9883DF17F}" type="presParOf" srcId="{0AC3ADBC-EEDC-4E62-9C9D-9654AEBA8996}" destId="{0141D965-2A92-4F88-8638-FBAE80A26E72}" srcOrd="1" destOrd="0" presId="urn:microsoft.com/office/officeart/2005/8/layout/orgChart1"/>
    <dgm:cxn modelId="{E7ADDB21-5436-41F4-84BF-A6FFDBF9BA4A}" type="presParOf" srcId="{0141D965-2A92-4F88-8638-FBAE80A26E72}" destId="{B76A82E2-E2FF-4AA2-B53D-2D928C644F26}" srcOrd="0" destOrd="0" presId="urn:microsoft.com/office/officeart/2005/8/layout/orgChart1"/>
    <dgm:cxn modelId="{C6818799-1727-4D8E-A209-78E556B23CF9}" type="presParOf" srcId="{0141D965-2A92-4F88-8638-FBAE80A26E72}" destId="{10232971-029F-44BF-B1DF-5C5C067C3BC3}" srcOrd="1" destOrd="0" presId="urn:microsoft.com/office/officeart/2005/8/layout/orgChart1"/>
    <dgm:cxn modelId="{BDCE29D1-75FE-4E21-998B-DCA2025A36B3}" type="presParOf" srcId="{10232971-029F-44BF-B1DF-5C5C067C3BC3}" destId="{D7A783CD-9FDB-4EA7-A7B3-D08C91F5B5F5}" srcOrd="0" destOrd="0" presId="urn:microsoft.com/office/officeart/2005/8/layout/orgChart1"/>
    <dgm:cxn modelId="{C791D663-2324-4861-9C51-E31F6B299CA7}" type="presParOf" srcId="{D7A783CD-9FDB-4EA7-A7B3-D08C91F5B5F5}" destId="{0284B79F-96E1-4FAC-BF42-F6F04E97264A}" srcOrd="0" destOrd="0" presId="urn:microsoft.com/office/officeart/2005/8/layout/orgChart1"/>
    <dgm:cxn modelId="{03DA4848-1DFD-44E8-9EA9-6EDB0207E0E3}" type="presParOf" srcId="{D7A783CD-9FDB-4EA7-A7B3-D08C91F5B5F5}" destId="{C21838A6-587A-43A1-9C9D-E1C7E6DECE89}" srcOrd="1" destOrd="0" presId="urn:microsoft.com/office/officeart/2005/8/layout/orgChart1"/>
    <dgm:cxn modelId="{3F2FC1DE-CD1B-4B12-BB45-D420C43003EE}" type="presParOf" srcId="{10232971-029F-44BF-B1DF-5C5C067C3BC3}" destId="{BC1E75D5-9B67-4277-A3FD-C114994A112A}" srcOrd="1" destOrd="0" presId="urn:microsoft.com/office/officeart/2005/8/layout/orgChart1"/>
    <dgm:cxn modelId="{C93BE1EF-6818-4DC5-93E1-1F3D928C929B}" type="presParOf" srcId="{BC1E75D5-9B67-4277-A3FD-C114994A112A}" destId="{E19D05B1-173F-49AE-A468-FB764E5790AB}" srcOrd="0" destOrd="0" presId="urn:microsoft.com/office/officeart/2005/8/layout/orgChart1"/>
    <dgm:cxn modelId="{66C84606-9E69-458A-9D4F-CA6E5C540194}" type="presParOf" srcId="{BC1E75D5-9B67-4277-A3FD-C114994A112A}" destId="{7F752DE3-E4B1-484F-A805-2DA8527522A9}" srcOrd="1" destOrd="0" presId="urn:microsoft.com/office/officeart/2005/8/layout/orgChart1"/>
    <dgm:cxn modelId="{1C402170-0866-4D10-8ED5-4A204FBAFC40}" type="presParOf" srcId="{7F752DE3-E4B1-484F-A805-2DA8527522A9}" destId="{ACF5B409-3A4A-41FE-96B9-539C3291AC20}" srcOrd="0" destOrd="0" presId="urn:microsoft.com/office/officeart/2005/8/layout/orgChart1"/>
    <dgm:cxn modelId="{D01EB77F-9A37-4FA0-A6D3-66F011794B85}" type="presParOf" srcId="{ACF5B409-3A4A-41FE-96B9-539C3291AC20}" destId="{F16E3E2A-DCE1-4838-A456-846A4002537D}" srcOrd="0" destOrd="0" presId="urn:microsoft.com/office/officeart/2005/8/layout/orgChart1"/>
    <dgm:cxn modelId="{CF596D6D-2D7D-4629-B91F-E67BE91EB199}" type="presParOf" srcId="{ACF5B409-3A4A-41FE-96B9-539C3291AC20}" destId="{A235E812-4933-49DC-AE6A-AE3A1022273B}" srcOrd="1" destOrd="0" presId="urn:microsoft.com/office/officeart/2005/8/layout/orgChart1"/>
    <dgm:cxn modelId="{06BB5D08-07CD-4937-BD24-59B062EFCF28}" type="presParOf" srcId="{7F752DE3-E4B1-484F-A805-2DA8527522A9}" destId="{A1246968-37EE-4D47-B81D-57D55DEA0593}" srcOrd="1" destOrd="0" presId="urn:microsoft.com/office/officeart/2005/8/layout/orgChart1"/>
    <dgm:cxn modelId="{E2D7D60F-53F8-42F4-B3D0-9AFE59A0028B}" type="presParOf" srcId="{A1246968-37EE-4D47-B81D-57D55DEA0593}" destId="{DC3ABA55-065C-4C1A-A149-1D8AAD4FCC25}" srcOrd="0" destOrd="0" presId="urn:microsoft.com/office/officeart/2005/8/layout/orgChart1"/>
    <dgm:cxn modelId="{94CCA52D-FB61-4CAD-9236-C3BD688E778E}" type="presParOf" srcId="{A1246968-37EE-4D47-B81D-57D55DEA0593}" destId="{79926CF9-B866-43D9-B28B-8B42DD9A5330}" srcOrd="1" destOrd="0" presId="urn:microsoft.com/office/officeart/2005/8/layout/orgChart1"/>
    <dgm:cxn modelId="{6C5FC8B7-EFA4-4960-9978-A8470A14CC53}" type="presParOf" srcId="{79926CF9-B866-43D9-B28B-8B42DD9A5330}" destId="{52601B0E-02FC-4D96-9134-AE451AC23CD3}" srcOrd="0" destOrd="0" presId="urn:microsoft.com/office/officeart/2005/8/layout/orgChart1"/>
    <dgm:cxn modelId="{ED4D1DB7-7744-4275-9B74-B41AA6AFE185}" type="presParOf" srcId="{52601B0E-02FC-4D96-9134-AE451AC23CD3}" destId="{29026DD9-B397-4CF3-9080-6405A8B4EE68}" srcOrd="0" destOrd="0" presId="urn:microsoft.com/office/officeart/2005/8/layout/orgChart1"/>
    <dgm:cxn modelId="{34FC10B7-C2CD-4C38-9357-B0D3AE0224AA}" type="presParOf" srcId="{52601B0E-02FC-4D96-9134-AE451AC23CD3}" destId="{9BC66FA3-8C51-4330-9E05-73D788777810}" srcOrd="1" destOrd="0" presId="urn:microsoft.com/office/officeart/2005/8/layout/orgChart1"/>
    <dgm:cxn modelId="{8EC5F3B4-014B-4B10-873D-6882D112B341}" type="presParOf" srcId="{79926CF9-B866-43D9-B28B-8B42DD9A5330}" destId="{64519097-9573-4143-9E28-E00C6DA4419E}" srcOrd="1" destOrd="0" presId="urn:microsoft.com/office/officeart/2005/8/layout/orgChart1"/>
    <dgm:cxn modelId="{16FF612C-3DF3-4034-8B45-D0C425B836B9}" type="presParOf" srcId="{79926CF9-B866-43D9-B28B-8B42DD9A5330}" destId="{50B79696-CB4C-4054-81BC-78334DC9E6F6}" srcOrd="2" destOrd="0" presId="urn:microsoft.com/office/officeart/2005/8/layout/orgChart1"/>
    <dgm:cxn modelId="{83CDAB66-51FC-455C-85B6-3989A63F1517}" type="presParOf" srcId="{7F752DE3-E4B1-484F-A805-2DA8527522A9}" destId="{DC85D12C-66F6-436F-A98B-89B5D143680A}" srcOrd="2" destOrd="0" presId="urn:microsoft.com/office/officeart/2005/8/layout/orgChart1"/>
    <dgm:cxn modelId="{AE080159-89AD-4239-927F-FB715D2A25CD}" type="presParOf" srcId="{10232971-029F-44BF-B1DF-5C5C067C3BC3}" destId="{6CABF01D-1F1C-4293-B78D-C80E13A8DDC6}" srcOrd="2" destOrd="0" presId="urn:microsoft.com/office/officeart/2005/8/layout/orgChart1"/>
    <dgm:cxn modelId="{824EF408-94BC-454B-83E9-89E650FFCDA5}" type="presParOf" srcId="{0AC3ADBC-EEDC-4E62-9C9D-9654AEBA8996}" destId="{9F124F1F-D383-4C1B-B87C-228D1CB49747}" srcOrd="2" destOrd="0" presId="urn:microsoft.com/office/officeart/2005/8/layout/orgChart1"/>
    <dgm:cxn modelId="{F036A489-4C3A-4AA6-9EAA-78C129D5C241}" type="presParOf" srcId="{4D401DE9-2C12-4C34-982A-A457C98FDCE3}" destId="{E645DFF9-1EE0-4FE1-9881-8DC601FC486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3ABA55-065C-4C1A-A149-1D8AAD4FCC25}">
      <dsp:nvSpPr>
        <dsp:cNvPr id="0" name=""/>
        <dsp:cNvSpPr/>
      </dsp:nvSpPr>
      <dsp:spPr>
        <a:xfrm>
          <a:off x="2298256" y="2421567"/>
          <a:ext cx="138012" cy="423238"/>
        </a:xfrm>
        <a:custGeom>
          <a:avLst/>
          <a:gdLst/>
          <a:ahLst/>
          <a:cxnLst/>
          <a:rect l="0" t="0" r="0" b="0"/>
          <a:pathLst>
            <a:path>
              <a:moveTo>
                <a:pt x="0" y="0"/>
              </a:moveTo>
              <a:lnTo>
                <a:pt x="0" y="423238"/>
              </a:lnTo>
              <a:lnTo>
                <a:pt x="138012" y="42323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9D05B1-173F-49AE-A468-FB764E5790AB}">
      <dsp:nvSpPr>
        <dsp:cNvPr id="0" name=""/>
        <dsp:cNvSpPr/>
      </dsp:nvSpPr>
      <dsp:spPr>
        <a:xfrm>
          <a:off x="2620569" y="1768308"/>
          <a:ext cx="91440" cy="193217"/>
        </a:xfrm>
        <a:custGeom>
          <a:avLst/>
          <a:gdLst/>
          <a:ahLst/>
          <a:cxnLst/>
          <a:rect l="0" t="0" r="0" b="0"/>
          <a:pathLst>
            <a:path>
              <a:moveTo>
                <a:pt x="45720" y="0"/>
              </a:moveTo>
              <a:lnTo>
                <a:pt x="45720" y="1932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6A82E2-E2FF-4AA2-B53D-2D928C644F26}">
      <dsp:nvSpPr>
        <dsp:cNvPr id="0" name=""/>
        <dsp:cNvSpPr/>
      </dsp:nvSpPr>
      <dsp:spPr>
        <a:xfrm>
          <a:off x="2620569" y="1115049"/>
          <a:ext cx="91440" cy="193217"/>
        </a:xfrm>
        <a:custGeom>
          <a:avLst/>
          <a:gdLst/>
          <a:ahLst/>
          <a:cxnLst/>
          <a:rect l="0" t="0" r="0" b="0"/>
          <a:pathLst>
            <a:path>
              <a:moveTo>
                <a:pt x="45720" y="0"/>
              </a:moveTo>
              <a:lnTo>
                <a:pt x="45720" y="19321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DD22B72-322C-4AED-AA81-88D9173D9CBA}">
      <dsp:nvSpPr>
        <dsp:cNvPr id="0" name=""/>
        <dsp:cNvSpPr/>
      </dsp:nvSpPr>
      <dsp:spPr>
        <a:xfrm>
          <a:off x="2620569" y="460566"/>
          <a:ext cx="91440" cy="194441"/>
        </a:xfrm>
        <a:custGeom>
          <a:avLst/>
          <a:gdLst/>
          <a:ahLst/>
          <a:cxnLst/>
          <a:rect l="0" t="0" r="0" b="0"/>
          <a:pathLst>
            <a:path>
              <a:moveTo>
                <a:pt x="45720" y="0"/>
              </a:moveTo>
              <a:lnTo>
                <a:pt x="45720" y="19444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14F91C-40B0-4EC7-99A1-CDEF87B4A544}">
      <dsp:nvSpPr>
        <dsp:cNvPr id="0" name=""/>
        <dsp:cNvSpPr/>
      </dsp:nvSpPr>
      <dsp:spPr>
        <a:xfrm>
          <a:off x="2206247" y="524"/>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Frutiger LT Std 45 Light"/>
              <a:ea typeface="+mn-ea"/>
              <a:cs typeface="+mn-cs"/>
            </a:rPr>
            <a:t>Chief Information Officer (CIO)</a:t>
          </a:r>
        </a:p>
      </dsp:txBody>
      <dsp:txXfrm>
        <a:off x="2206247" y="524"/>
        <a:ext cx="920083" cy="460041"/>
      </dsp:txXfrm>
    </dsp:sp>
    <dsp:sp modelId="{D26C6CF3-0DBE-4879-BFAF-64BB3831BF82}">
      <dsp:nvSpPr>
        <dsp:cNvPr id="0" name=""/>
        <dsp:cNvSpPr/>
      </dsp:nvSpPr>
      <dsp:spPr>
        <a:xfrm>
          <a:off x="2206247" y="655007"/>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Frutiger LT Std 45 Light"/>
              <a:ea typeface="+mn-ea"/>
              <a:cs typeface="+mn-cs"/>
            </a:rPr>
            <a:t>Director of Digital Technology Operations</a:t>
          </a:r>
        </a:p>
      </dsp:txBody>
      <dsp:txXfrm>
        <a:off x="2206247" y="655007"/>
        <a:ext cx="920083" cy="460041"/>
      </dsp:txXfrm>
    </dsp:sp>
    <dsp:sp modelId="{0284B79F-96E1-4FAC-BF42-F6F04E97264A}">
      <dsp:nvSpPr>
        <dsp:cNvPr id="0" name=""/>
        <dsp:cNvSpPr/>
      </dsp:nvSpPr>
      <dsp:spPr>
        <a:xfrm>
          <a:off x="2206247" y="1308266"/>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Frutiger LT Std 45 Light"/>
              <a:ea typeface="+mn-ea"/>
              <a:cs typeface="+mn-cs"/>
            </a:rPr>
            <a:t>Head Of Technology Operations and Service Delivery</a:t>
          </a:r>
        </a:p>
      </dsp:txBody>
      <dsp:txXfrm>
        <a:off x="2206247" y="1308266"/>
        <a:ext cx="920083" cy="460041"/>
      </dsp:txXfrm>
    </dsp:sp>
    <dsp:sp modelId="{F16E3E2A-DCE1-4838-A456-846A4002537D}">
      <dsp:nvSpPr>
        <dsp:cNvPr id="0" name=""/>
        <dsp:cNvSpPr/>
      </dsp:nvSpPr>
      <dsp:spPr>
        <a:xfrm>
          <a:off x="2206247" y="1961525"/>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Frutiger LT Std 45 Light"/>
              <a:ea typeface="+mn-ea"/>
              <a:cs typeface="+mn-cs"/>
            </a:rPr>
            <a:t>IT Service Desk Lead</a:t>
          </a:r>
        </a:p>
      </dsp:txBody>
      <dsp:txXfrm>
        <a:off x="2206247" y="1961525"/>
        <a:ext cx="920083" cy="460041"/>
      </dsp:txXfrm>
    </dsp:sp>
    <dsp:sp modelId="{29026DD9-B397-4CF3-9080-6405A8B4EE68}">
      <dsp:nvSpPr>
        <dsp:cNvPr id="0" name=""/>
        <dsp:cNvSpPr/>
      </dsp:nvSpPr>
      <dsp:spPr>
        <a:xfrm>
          <a:off x="2436268" y="2614785"/>
          <a:ext cx="920083" cy="460041"/>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Frutiger LT Std 45 Light"/>
              <a:ea typeface="+mn-ea"/>
              <a:cs typeface="+mn-cs"/>
            </a:rPr>
            <a:t>IT Service Desk Analyst</a:t>
          </a:r>
        </a:p>
      </dsp:txBody>
      <dsp:txXfrm>
        <a:off x="2436268" y="2614785"/>
        <a:ext cx="920083" cy="4600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EF516E6-844A-4B19-A506-CFE46AA5A1C3}"/>
      </w:docPartPr>
      <w:docPartBody>
        <w:p w:rsidR="00EC57CA" w:rsidRDefault="00EC57CA">
          <w:r w:rsidRPr="009B553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E54AECF-CD76-4C62-B0BF-CF7EFE707B4B}"/>
      </w:docPartPr>
      <w:docPartBody>
        <w:p w:rsidR="00EC57CA" w:rsidRDefault="00EC57CA">
          <w:r w:rsidRPr="009B55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CA"/>
    <w:rsid w:val="00002B3A"/>
    <w:rsid w:val="000E0113"/>
    <w:rsid w:val="000E2BAB"/>
    <w:rsid w:val="00146329"/>
    <w:rsid w:val="002550C1"/>
    <w:rsid w:val="00267667"/>
    <w:rsid w:val="002C52EC"/>
    <w:rsid w:val="004E2C41"/>
    <w:rsid w:val="004F0151"/>
    <w:rsid w:val="00596D0B"/>
    <w:rsid w:val="005A7D01"/>
    <w:rsid w:val="007B5470"/>
    <w:rsid w:val="008303A7"/>
    <w:rsid w:val="00947BDF"/>
    <w:rsid w:val="009B14F2"/>
    <w:rsid w:val="009D054B"/>
    <w:rsid w:val="00B36B8C"/>
    <w:rsid w:val="00D64440"/>
    <w:rsid w:val="00D91F85"/>
    <w:rsid w:val="00DE23C4"/>
    <w:rsid w:val="00EC57CA"/>
    <w:rsid w:val="00F450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3D92E69C936A4B86AE8366A09C3048" ma:contentTypeVersion="11" ma:contentTypeDescription="Create a new document." ma:contentTypeScope="" ma:versionID="bb2c6f1a3baf05ba539d7c59d503d2f6">
  <xsd:schema xmlns:xsd="http://www.w3.org/2001/XMLSchema" xmlns:xs="http://www.w3.org/2001/XMLSchema" xmlns:p="http://schemas.microsoft.com/office/2006/metadata/properties" xmlns:ns3="e0cd1ec0-6731-4087-8fa4-a47d2b82586c" targetNamespace="http://schemas.microsoft.com/office/2006/metadata/properties" ma:root="true" ma:fieldsID="0f92470519a65236232e1212f3236163" ns3:_="">
    <xsd:import namespace="e0cd1ec0-6731-4087-8fa4-a47d2b82586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1ec0-6731-4087-8fa4-a47d2b82586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0cd1ec0-6731-4087-8fa4-a47d2b82586c" xsi:nil="true"/>
  </documentManagement>
</p:properties>
</file>

<file path=customXml/itemProps1.xml><?xml version="1.0" encoding="utf-8"?>
<ds:datastoreItem xmlns:ds="http://schemas.openxmlformats.org/officeDocument/2006/customXml" ds:itemID="{7C850C22-BD16-4EE8-9407-6900F0E238D9}">
  <ds:schemaRefs>
    <ds:schemaRef ds:uri="http://schemas.openxmlformats.org/officeDocument/2006/bibliography"/>
  </ds:schemaRefs>
</ds:datastoreItem>
</file>

<file path=customXml/itemProps2.xml><?xml version="1.0" encoding="utf-8"?>
<ds:datastoreItem xmlns:ds="http://schemas.openxmlformats.org/officeDocument/2006/customXml" ds:itemID="{FC777152-150F-4D02-AA31-805AE605D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1ec0-6731-4087-8fa4-a47d2b825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2491D-F395-47D6-B920-C820FEE841E5}">
  <ds:schemaRefs>
    <ds:schemaRef ds:uri="http://schemas.microsoft.com/sharepoint/v3/contenttype/forms"/>
  </ds:schemaRefs>
</ds:datastoreItem>
</file>

<file path=customXml/itemProps4.xml><?xml version="1.0" encoding="utf-8"?>
<ds:datastoreItem xmlns:ds="http://schemas.openxmlformats.org/officeDocument/2006/customXml" ds:itemID="{40BA4618-2C0E-45CA-8E53-2EA694792980}">
  <ds:schemaRefs>
    <ds:schemaRef ds:uri="http://schemas.openxmlformats.org/package/2006/metadata/core-properties"/>
    <ds:schemaRef ds:uri="http://schemas.microsoft.com/office/2006/metadata/properties"/>
    <ds:schemaRef ds:uri="e0cd1ec0-6731-4087-8fa4-a47d2b82586c"/>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1848</Words>
  <Characters>10480</Characters>
  <Application>Microsoft Office Word</Application>
  <DocSecurity>0</DocSecurity>
  <Lines>222</Lines>
  <Paragraphs>156</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Taylor, Tracey (IT Services)</cp:lastModifiedBy>
  <cp:revision>2</cp:revision>
  <cp:lastPrinted>2014-01-28T11:53:00Z</cp:lastPrinted>
  <dcterms:created xsi:type="dcterms:W3CDTF">2026-05-07T10:42:00Z</dcterms:created>
  <dcterms:modified xsi:type="dcterms:W3CDTF">2026-05-07T10:42:00Z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0x010100E53D92E69C936A4B86AE8366A09C3048</vt:lpwstr>
  </property>
</Properties>
</file>